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glossary/endnotes.xml" ContentType="application/vnd.openxmlformats-officedocument.wordprocessingml.end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numbering.xml" ContentType="application/vnd.openxmlformats-officedocument.wordprocessingml.numbering+xml"/>
  <Override PartName="/word/glossary/document.xml" ContentType="application/vnd.openxmlformats-officedocument.wordprocessingml.document.glossary+xml"/>
  <Override PartName="/customXml/itemProps1.xml" ContentType="application/vnd.openxmlformats-officedocument.customXmlProperties+xml"/>
  <Override PartName="/word/glossary/webSettings.xml" ContentType="application/vnd.openxmlformats-officedocument.wordprocessingml.webSettings+xml"/>
  <Override PartName="/word/glossary/footnotes.xml" ContentType="application/vnd.openxmlformats-officedocument.wordprocessingml.footnotes+xml"/>
  <Override PartName="/word/footnotes.xml" ContentType="application/vnd.openxmlformats-officedocument.wordprocessingml.footnotes+xml"/>
  <Override PartName="/word/styles.xml" ContentType="application/vnd.openxmlformats-officedocument.wordprocessingml.styl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</w:pPr>
      <w:r/>
      <w:bookmarkStart w:id="0" w:name="_Hlk194692754"/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464185" cy="607060"/>
                <wp:effectExtent l="0" t="0" r="0" b="2540"/>
                <wp:docPr id="1" name="Рисунок 2" descr="Безимени-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Безимени-1"/>
                        <pic:cNvPicPr>
                          <a:picLocks noChangeArrowheads="1"/>
                        </pic:cNvPicPr>
                        <pic:nvPr/>
                      </pic:nvPicPr>
                      <pic:blipFill>
                        <a:blip r:embed="rId15"/>
                        <a:stretch/>
                      </pic:blipFill>
                      <pic:spPr bwMode="auto">
                        <a:xfrm>
                          <a:off x="0" y="0"/>
                          <a:ext cx="464185" cy="607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36.55pt;height:47.80pt;mso-wrap-distance-left:0.00pt;mso-wrap-distance-top:0.00pt;mso-wrap-distance-right:0.00pt;mso-wrap-distance-bottom:0.00pt;" stroked="f">
                <v:path textboxrect="0,0,0,0"/>
                <v:imagedata r:id="rId15" o:title=""/>
              </v:shape>
            </w:pict>
          </mc:Fallback>
        </mc:AlternateContent>
      </w:r>
      <w:r/>
    </w:p>
    <w:p>
      <w:pPr>
        <w:pStyle w:val="781"/>
        <w:jc w:val="left"/>
        <w:rPr>
          <w:sz w:val="10"/>
          <w:szCs w:val="10"/>
          <w:lang w:val="en-US"/>
        </w:rPr>
      </w:pPr>
      <w:r>
        <w:rPr>
          <w:sz w:val="10"/>
          <w:szCs w:val="10"/>
          <w:lang w:val="en-US"/>
        </w:rPr>
      </w:r>
      <w:r>
        <w:rPr>
          <w:sz w:val="10"/>
          <w:szCs w:val="10"/>
          <w:lang w:val="en-US"/>
        </w:rPr>
      </w:r>
    </w:p>
    <w:p>
      <w:pPr>
        <w:pStyle w:val="781"/>
        <w:rPr>
          <w:szCs w:val="32"/>
        </w:rPr>
      </w:pPr>
      <w:r>
        <w:rPr>
          <w:szCs w:val="32"/>
        </w:rPr>
        <w:t xml:space="preserve">АДМИНИСТРАЦИЯ ГОРОДА НИЖНЕГО НОВГ</w:t>
      </w:r>
      <w:r>
        <w:rPr>
          <w:szCs w:val="32"/>
        </w:rPr>
        <w:t xml:space="preserve">О</w:t>
      </w:r>
      <w:r>
        <w:rPr>
          <w:szCs w:val="32"/>
        </w:rPr>
        <w:t xml:space="preserve">РОДА</w:t>
      </w:r>
      <w:r>
        <w:rPr>
          <w:szCs w:val="32"/>
        </w:rPr>
      </w:r>
    </w:p>
    <w:p>
      <w:pPr>
        <w:rPr>
          <w:sz w:val="18"/>
          <w:szCs w:val="18"/>
        </w:rPr>
      </w:pPr>
      <w:r>
        <w:rPr>
          <w:sz w:val="18"/>
          <w:szCs w:val="18"/>
        </w:rPr>
      </w:r>
      <w:r>
        <w:rPr>
          <w:sz w:val="18"/>
          <w:szCs w:val="18"/>
        </w:rPr>
      </w:r>
    </w:p>
    <w:p>
      <w:pPr>
        <w:pStyle w:val="773"/>
        <w:rPr>
          <w:sz w:val="32"/>
          <w:szCs w:val="32"/>
        </w:rPr>
      </w:pPr>
      <w:r>
        <w:rPr>
          <w:sz w:val="32"/>
          <w:szCs w:val="32"/>
        </w:rPr>
        <w:t xml:space="preserve">ПОСТАНОВЛЕНИЕ</w:t>
      </w:r>
      <w:r>
        <w:rPr>
          <w:sz w:val="32"/>
          <w:szCs w:val="32"/>
        </w:rPr>
      </w:r>
    </w:p>
    <w:p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</w:r>
      <w:r>
        <w:rPr>
          <w:sz w:val="28"/>
          <w:szCs w:val="28"/>
          <w:lang w:val="en-US"/>
        </w:rPr>
      </w:r>
    </w:p>
    <w:tbl>
      <w:tblPr>
        <w:tblStyle w:val="783"/>
        <w:tblpPr w:horzAnchor="page" w:tblpX="1319" w:vertAnchor="text" w:tblpY="-55" w:leftFromText="180" w:topFromText="0" w:rightFromText="180" w:bottomFromText="0"/>
        <w:tblW w:w="9632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2732"/>
        <w:gridCol w:w="1401"/>
        <w:gridCol w:w="1692"/>
        <w:gridCol w:w="1513"/>
        <w:gridCol w:w="2294"/>
      </w:tblGrid>
      <w:tr>
        <w:trPr>
          <w:trHeight w:val="467" w:hRule="exact"/>
        </w:trPr>
        <w:tc>
          <w:tcPr>
            <w:tcW w:w="2732" w:type="dxa"/>
            <w:textDirection w:val="lrTb"/>
            <w:noWrap w:val="false"/>
          </w:tcPr>
          <w:sdt>
            <w:sdtPr>
              <w:alias w:val="Date"/>
              <w15:appearance w15:val="boundingBox"/>
              <w:id w:val="345448127"/>
              <w:lock w:val="sdtLocked"/>
              <w:placeholder>
                <w:docPart w:val="6C32C43590AA4C7797B40C092AE8584F"/>
              </w:placeholder>
              <w:tag w:val="Date"/>
              <w:rPr>
                <w:sz w:val="28"/>
                <w:szCs w:val="28"/>
              </w:rPr>
            </w:sdtPr>
            <w:sdtContent>
              <w:p>
                <w:pPr>
                  <w:ind w:firstLine="0"/>
                  <w:jc w:val="left"/>
                  <w:rPr>
                    <w:rStyle w:val="784"/>
                    <w:sz w:val="28"/>
                    <w:szCs w:val="28"/>
                  </w:rPr>
                </w:pPr>
                <w:r>
                  <w:rPr>
                    <w:rStyle w:val="784"/>
                    <w:sz w:val="28"/>
                    <w:szCs w:val="28"/>
                    <w:lang w:val="en-US"/>
                  </w:rPr>
                  <w:t xml:space="preserve">____________</w:t>
                </w:r>
                <w:r>
                  <w:rPr>
                    <w:rStyle w:val="784"/>
                    <w:sz w:val="28"/>
                    <w:szCs w:val="28"/>
                  </w:rPr>
                </w:r>
              </w:p>
            </w:sdtContent>
          </w:sdt>
        </w:tc>
        <w:tc>
          <w:tcPr>
            <w:tcW w:w="1401" w:type="dxa"/>
            <w:textDirection w:val="lrTb"/>
            <w:noWrap w:val="false"/>
          </w:tcPr>
          <w:p>
            <w:pPr>
              <w:ind w:firstLine="0"/>
              <w:rPr>
                <w:rStyle w:val="784"/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rStyle w:val="784"/>
                <w:sz w:val="28"/>
                <w:szCs w:val="28"/>
              </w:rPr>
            </w:r>
          </w:p>
        </w:tc>
        <w:tc>
          <w:tcPr>
            <w:tcW w:w="1692" w:type="dxa"/>
            <w:textDirection w:val="lrTb"/>
            <w:noWrap w:val="false"/>
          </w:tcPr>
          <w:p>
            <w:pPr>
              <w:ind w:firstLine="0"/>
              <w:rPr>
                <w:rStyle w:val="784"/>
                <w:sz w:val="28"/>
                <w:szCs w:val="28"/>
              </w:rPr>
            </w:pPr>
            <w:r>
              <w:rPr>
                <w:rStyle w:val="784"/>
                <w:sz w:val="28"/>
                <w:szCs w:val="28"/>
              </w:rPr>
              <w:t xml:space="preserve">    </w:t>
            </w:r>
            <w:r>
              <w:rPr>
                <w:rStyle w:val="784"/>
                <w:sz w:val="28"/>
                <w:szCs w:val="28"/>
              </w:rPr>
            </w:r>
          </w:p>
        </w:tc>
        <w:tc>
          <w:tcPr>
            <w:tcW w:w="1513" w:type="dxa"/>
            <w:textDirection w:val="lrTb"/>
            <w:noWrap w:val="false"/>
          </w:tcPr>
          <w:p>
            <w:pPr>
              <w:ind w:firstLine="0"/>
              <w:rPr>
                <w:rStyle w:val="784"/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rStyle w:val="784"/>
                <w:sz w:val="28"/>
                <w:szCs w:val="28"/>
              </w:rPr>
            </w:r>
          </w:p>
        </w:tc>
        <w:tc>
          <w:tcPr>
            <w:tcW w:w="2294" w:type="dxa"/>
            <w:textDirection w:val="lrTb"/>
            <w:noWrap w:val="false"/>
          </w:tcPr>
          <w:p>
            <w:pPr>
              <w:ind w:left="-108" w:firstLine="0"/>
              <w:jc w:val="center"/>
              <w:rPr>
                <w:rStyle w:val="784"/>
                <w:sz w:val="28"/>
                <w:szCs w:val="28"/>
              </w:rPr>
            </w:pPr>
            <w:r>
              <w:rPr>
                <w:rStyle w:val="784"/>
                <w:sz w:val="28"/>
                <w:szCs w:val="28"/>
              </w:rPr>
              <w:t xml:space="preserve">№ </w:t>
            </w:r>
            <w:sdt>
              <w:sdtPr>
                <w:alias w:val="Number"/>
                <w15:appearance w15:val="boundingBox"/>
                <w:id w:val="1438261701"/>
                <w:lock w:val="sdtLocked"/>
                <w:placeholder>
                  <w:docPart w:val="8305BE89C6854C1EBF316E4C4DE15E11"/>
                </w:placeholder>
                <w:showingPlcHdr w:val="true"/>
                <w:tag w:val="Number"/>
                <w:rPr>
                  <w:sz w:val="28"/>
                  <w:szCs w:val="28"/>
                  <w:lang w:val="en-US"/>
                </w:rPr>
              </w:sdtPr>
              <w:sdtContent>
                <w:r>
                  <w:rPr>
                    <w:rStyle w:val="784"/>
                    <w:sz w:val="28"/>
                    <w:szCs w:val="28"/>
                    <w:lang w:val="en-US"/>
                  </w:rPr>
                  <w:t xml:space="preserve">_____</w:t>
                </w:r>
              </w:sdtContent>
            </w:sdt>
            <w:r/>
            <w:r>
              <w:rPr>
                <w:rStyle w:val="784"/>
                <w:sz w:val="28"/>
                <w:szCs w:val="28"/>
              </w:rPr>
            </w:r>
          </w:p>
        </w:tc>
      </w:tr>
    </w:tbl>
    <w:tbl>
      <w:tblPr>
        <w:tblStyle w:val="783"/>
        <w:tblpPr w:horzAnchor="margin" w:tblpX="-142" w:vertAnchor="text" w:tblpYSpec="inside" w:leftFromText="180" w:topFromText="0" w:rightFromText="180" w:bottomFromText="0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Look w:val="04A0" w:firstRow="1" w:lastRow="0" w:firstColumn="1" w:lastColumn="0" w:noHBand="0" w:noVBand="1"/>
      </w:tblPr>
      <w:tblGrid>
        <w:gridCol w:w="284"/>
        <w:gridCol w:w="4394"/>
        <w:gridCol w:w="284"/>
      </w:tblGrid>
      <w:tr>
        <w:trPr/>
        <w:tc>
          <w:tcPr>
            <w:tcW w:w="284" w:type="dxa"/>
            <w:textDirection w:val="lrTb"/>
            <w:noWrap w:val="false"/>
          </w:tcPr>
          <w:p>
            <w:pPr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┌</w:t>
            </w:r>
            <w:r>
              <w:rPr>
                <w:sz w:val="28"/>
                <w:szCs w:val="28"/>
              </w:rPr>
            </w:r>
          </w:p>
        </w:tc>
        <w:tc>
          <w:tcPr>
            <w:tcW w:w="4394" w:type="dxa"/>
            <w:textDirection w:val="lrTb"/>
            <w:noWrap w:val="false"/>
          </w:tcPr>
          <w:p>
            <w:pPr>
              <w:ind w:firstLine="0"/>
              <w:jc w:val="right"/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284" w:type="dxa"/>
            <w:textDirection w:val="lrTb"/>
            <w:noWrap w:val="false"/>
          </w:tcPr>
          <w:p>
            <w:pPr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┐</w:t>
            </w: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gridSpan w:val="3"/>
            <w:tcW w:w="4962" w:type="dxa"/>
            <w:textDirection w:val="lrTb"/>
            <w:noWrap w:val="false"/>
          </w:tcPr>
          <w:p>
            <w:pPr>
              <w:ind w:firstLine="0"/>
              <w:rPr>
                <w:sz w:val="28"/>
                <w:szCs w:val="28"/>
              </w:rPr>
            </w:pPr>
            <w:r/>
            <w:sdt>
              <w:sdtPr>
                <w:alias w:val="Title"/>
                <w15:appearance w15:val="boundingBox"/>
                <w:id w:val="-1885396532"/>
                <w:placeholder>
                  <w:docPart w:val="AC56FBE1A88043EEA97C8103FF89DAD3"/>
                </w:placeholder>
                <w:tag w:val="Title"/>
                <w:rPr>
                  <w:b/>
                  <w:sz w:val="28"/>
                  <w:szCs w:val="28"/>
                </w:rPr>
              </w:sdtPr>
              <w:sdtContent>
                <w:r>
                  <w:rPr>
                    <w:rStyle w:val="784"/>
                    <w:b/>
                    <w:sz w:val="28"/>
                    <w:szCs w:val="28"/>
                  </w:rPr>
                  <w:t xml:space="preserve">О внесении изменений в постано</w:t>
                </w:r>
                <w:r>
                  <w:rPr>
                    <w:rStyle w:val="784"/>
                    <w:b/>
                    <w:sz w:val="28"/>
                    <w:szCs w:val="28"/>
                  </w:rPr>
                  <w:t xml:space="preserve">в</w:t>
                </w:r>
                <w:r>
                  <w:rPr>
                    <w:rStyle w:val="784"/>
                    <w:b/>
                    <w:sz w:val="28"/>
                    <w:szCs w:val="28"/>
                  </w:rPr>
                  <w:t xml:space="preserve">ление администрации города Ни</w:t>
                </w:r>
                <w:r>
                  <w:rPr>
                    <w:rStyle w:val="784"/>
                    <w:b/>
                    <w:sz w:val="28"/>
                    <w:szCs w:val="28"/>
                  </w:rPr>
                  <w:t xml:space="preserve">ж</w:t>
                </w:r>
                <w:r>
                  <w:rPr>
                    <w:rStyle w:val="784"/>
                    <w:b/>
                    <w:sz w:val="28"/>
                    <w:szCs w:val="28"/>
                  </w:rPr>
                  <w:t xml:space="preserve">него Новгорода от 27.12.2022 № 7129</w:t>
                </w:r>
              </w:sdtContent>
            </w:sdt>
            <w:r/>
            <w:r>
              <w:rPr>
                <w:sz w:val="28"/>
                <w:szCs w:val="28"/>
              </w:rPr>
            </w:r>
          </w:p>
        </w:tc>
      </w:tr>
    </w:tbl>
    <w:p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  <w:br w:type="textWrapping" w:clear="all"/>
      </w:r>
      <w:r>
        <w:rPr>
          <w:sz w:val="28"/>
          <w:szCs w:val="28"/>
        </w:rPr>
      </w:r>
    </w:p>
    <w:p>
      <w:pPr>
        <w:ind w:firstLine="709"/>
        <w:jc w:val="both"/>
        <w:spacing w:line="360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709"/>
        <w:jc w:val="both"/>
        <w:spacing w:line="360" w:lineRule="auto"/>
        <w:rPr>
          <w:b/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 xml:space="preserve">со </w:t>
      </w:r>
      <w:hyperlink r:id="rId16" w:tooltip="garantF1://12012604.179" w:history="1">
        <w:r>
          <w:rPr>
            <w:rStyle w:val="800"/>
            <w:color w:val="000000" w:themeColor="text1"/>
            <w:sz w:val="28"/>
            <w:szCs w:val="28"/>
            <w:u w:val="none"/>
          </w:rPr>
          <w:t xml:space="preserve">статьей 179</w:t>
        </w:r>
      </w:hyperlink>
      <w:r>
        <w:rPr>
          <w:color w:val="000000" w:themeColor="text1"/>
          <w:sz w:val="28"/>
          <w:szCs w:val="28"/>
        </w:rPr>
        <w:t xml:space="preserve"> Бюджетного кодекса Российской Федерации, </w:t>
      </w:r>
      <w:hyperlink r:id="rId17" w:tooltip="garantF1://36418508.0" w:history="1">
        <w:r>
          <w:rPr>
            <w:rStyle w:val="800"/>
            <w:color w:val="000000" w:themeColor="text1"/>
            <w:sz w:val="28"/>
            <w:szCs w:val="28"/>
            <w:u w:val="none"/>
          </w:rPr>
          <w:t xml:space="preserve">постановлением</w:t>
        </w:r>
      </w:hyperlink>
      <w:r>
        <w:rPr>
          <w:color w:val="000000" w:themeColor="text1"/>
          <w:sz w:val="28"/>
          <w:szCs w:val="28"/>
        </w:rPr>
        <w:t xml:space="preserve"> администрации города Нижнего Новгорода от 08.04.2014 № 1228 «Об утверждении Порядка разработки, реализации и оценки эффективности мун</w:t>
      </w:r>
      <w:r>
        <w:rPr>
          <w:color w:val="000000" w:themeColor="text1"/>
          <w:sz w:val="28"/>
          <w:szCs w:val="28"/>
        </w:rPr>
        <w:t xml:space="preserve">и</w:t>
      </w:r>
      <w:r>
        <w:rPr>
          <w:color w:val="000000" w:themeColor="text1"/>
          <w:sz w:val="28"/>
          <w:szCs w:val="28"/>
        </w:rPr>
        <w:t xml:space="preserve">ципальных программ города Нижнего Новгорода и Методических рекомендаций по разработке и реализации муниципальных программ города Нижнего Новгорода», а также в целях совершенствования программно-целевого планирования, руков</w:t>
      </w:r>
      <w:r>
        <w:rPr>
          <w:color w:val="000000" w:themeColor="text1"/>
          <w:sz w:val="28"/>
          <w:szCs w:val="28"/>
        </w:rPr>
        <w:t xml:space="preserve">о</w:t>
      </w:r>
      <w:r>
        <w:rPr>
          <w:color w:val="000000" w:themeColor="text1"/>
          <w:sz w:val="28"/>
          <w:szCs w:val="28"/>
        </w:rPr>
        <w:t xml:space="preserve">дствуясь </w:t>
      </w:r>
      <w:hyperlink r:id="rId18" w:tooltip="garantF1://8410980.52002" w:history="1">
        <w:r>
          <w:rPr>
            <w:rStyle w:val="800"/>
            <w:color w:val="000000" w:themeColor="text1"/>
            <w:sz w:val="28"/>
            <w:szCs w:val="28"/>
            <w:u w:val="none"/>
          </w:rPr>
          <w:t xml:space="preserve">статьей 52</w:t>
        </w:r>
      </w:hyperlink>
      <w:r>
        <w:rPr>
          <w:color w:val="000000" w:themeColor="text1"/>
          <w:sz w:val="28"/>
          <w:szCs w:val="28"/>
        </w:rPr>
        <w:t xml:space="preserve"> Устава города Нижнего Новгорода, администрация города Ни</w:t>
      </w:r>
      <w:r>
        <w:rPr>
          <w:color w:val="000000" w:themeColor="text1"/>
          <w:sz w:val="28"/>
          <w:szCs w:val="28"/>
        </w:rPr>
        <w:t xml:space="preserve">ж</w:t>
      </w:r>
      <w:r>
        <w:rPr>
          <w:color w:val="000000" w:themeColor="text1"/>
          <w:sz w:val="28"/>
          <w:szCs w:val="28"/>
        </w:rPr>
        <w:t xml:space="preserve">него Новгорода</w:t>
      </w:r>
      <w:r>
        <w:rPr>
          <w:color w:val="000000" w:themeColor="text1"/>
          <w:sz w:val="28"/>
          <w:szCs w:val="28"/>
        </w:rPr>
        <w:t xml:space="preserve"> </w:t>
      </w:r>
      <w:r>
        <w:rPr>
          <w:b/>
          <w:color w:val="000000" w:themeColor="text1"/>
          <w:spacing w:val="20"/>
          <w:sz w:val="28"/>
          <w:szCs w:val="28"/>
        </w:rPr>
        <w:t xml:space="preserve">постановляет</w:t>
      </w:r>
      <w:r>
        <w:rPr>
          <w:b/>
          <w:color w:val="000000" w:themeColor="text1"/>
          <w:sz w:val="28"/>
          <w:szCs w:val="28"/>
        </w:rPr>
        <w:t xml:space="preserve">:</w:t>
      </w:r>
      <w:r>
        <w:rPr>
          <w:b/>
          <w:color w:val="000000" w:themeColor="text1"/>
          <w:sz w:val="28"/>
          <w:szCs w:val="28"/>
        </w:rPr>
      </w:r>
    </w:p>
    <w:p>
      <w:pPr>
        <w:ind w:firstLine="709"/>
        <w:jc w:val="both"/>
        <w:spacing w:line="360" w:lineRule="auto"/>
        <w:tabs>
          <w:tab w:val="left" w:pos="0" w:leader="none"/>
        </w:tabs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 Внести в </w:t>
      </w:r>
      <w:hyperlink r:id="rId19" w:tooltip="file:///Z:\МП%202019-2024.docx#sub_1000" w:anchor="sub_1000" w:history="1">
        <w:r>
          <w:rPr>
            <w:rStyle w:val="800"/>
            <w:color w:val="000000" w:themeColor="text1"/>
            <w:sz w:val="28"/>
            <w:szCs w:val="28"/>
            <w:u w:val="none"/>
          </w:rPr>
          <w:t xml:space="preserve">муниципальную программу</w:t>
        </w:r>
      </w:hyperlink>
      <w:r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«Управление муниципальным</w:t>
      </w:r>
      <w:r>
        <w:rPr>
          <w:sz w:val="28"/>
          <w:szCs w:val="28"/>
        </w:rPr>
        <w:t xml:space="preserve"> имуществом и земельными ресурсами города Нижнего Новгорода на 2023-2028 годы», утвержденную постановлением администрации города Нижнего Новгорода от 27.12.2022 № 7129, следующие изменения:</w:t>
      </w:r>
      <w:r>
        <w:rPr>
          <w:sz w:val="28"/>
          <w:szCs w:val="28"/>
        </w:rPr>
      </w:r>
    </w:p>
    <w:p>
      <w:pPr>
        <w:ind w:firstLine="709"/>
        <w:jc w:val="both"/>
        <w:spacing w:line="360" w:lineRule="auto"/>
        <w:tabs>
          <w:tab w:val="left" w:pos="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1.1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р</w:t>
      </w:r>
      <w:r>
        <w:rPr>
          <w:sz w:val="28"/>
          <w:szCs w:val="28"/>
        </w:rPr>
        <w:t xml:space="preserve">оку «Соисполнители муниципальной программы» </w:t>
      </w:r>
      <w:r>
        <w:rPr>
          <w:sz w:val="28"/>
          <w:szCs w:val="28"/>
        </w:rPr>
        <w:t xml:space="preserve">раздела 1 «Паспорт муниципальной программы» </w:t>
      </w:r>
      <w:r>
        <w:rPr>
          <w:sz w:val="28"/>
          <w:szCs w:val="28"/>
        </w:rPr>
        <w:t xml:space="preserve">изложить в следующей редакции:</w:t>
      </w:r>
      <w:r>
        <w:rPr>
          <w:sz w:val="28"/>
          <w:szCs w:val="28"/>
        </w:rPr>
      </w:r>
    </w:p>
    <w:p>
      <w:pPr>
        <w:spacing w:before="240"/>
        <w:tabs>
          <w:tab w:val="left" w:pos="0" w:leader="none"/>
        </w:tabs>
        <w:rPr>
          <w:rStyle w:val="822"/>
          <w:sz w:val="28"/>
          <w:szCs w:val="28"/>
        </w:rPr>
      </w:pPr>
      <w:r>
        <w:rPr>
          <w:rStyle w:val="822"/>
          <w:color w:val="000000"/>
          <w:sz w:val="24"/>
          <w:szCs w:val="24"/>
        </w:rPr>
        <w:t xml:space="preserve">« </w:t>
      </w:r>
      <w:r>
        <w:rPr>
          <w:rStyle w:val="822"/>
          <w:sz w:val="28"/>
          <w:szCs w:val="28"/>
        </w:rPr>
      </w:r>
    </w:p>
    <w:tbl>
      <w:tblPr>
        <w:tblStyle w:val="783"/>
        <w:tblW w:w="0" w:type="auto"/>
        <w:tblLayout w:type="fixed"/>
        <w:tblLook w:val="04A0" w:firstRow="1" w:lastRow="0" w:firstColumn="1" w:lastColumn="0" w:noHBand="0" w:noVBand="1"/>
      </w:tblPr>
      <w:tblGrid>
        <w:gridCol w:w="1951"/>
        <w:gridCol w:w="8363"/>
      </w:tblGrid>
      <w:tr>
        <w:trPr/>
        <w:tc>
          <w:tcPr>
            <w:tcW w:w="1951" w:type="dxa"/>
            <w:textDirection w:val="lrTb"/>
            <w:noWrap w:val="false"/>
          </w:tcPr>
          <w:p>
            <w:pPr>
              <w:pStyle w:val="821"/>
              <w:ind w:firstLine="0"/>
              <w:spacing w:before="0" w:beforeAutospacing="0" w:after="0" w:afterAutospacing="0" w:line="144" w:lineRule="atLeast"/>
              <w:rPr>
                <w:rStyle w:val="822"/>
                <w:color w:val="000000"/>
              </w:rPr>
            </w:pPr>
            <w:r>
              <w:t xml:space="preserve">Соисполнители муниципальной программы</w:t>
            </w:r>
            <w:r>
              <w:rPr>
                <w:rStyle w:val="822"/>
                <w:color w:val="000000"/>
              </w:rPr>
            </w:r>
          </w:p>
        </w:tc>
        <w:tc>
          <w:tcPr>
            <w:tcW w:w="8363" w:type="dxa"/>
            <w:textDirection w:val="lrTb"/>
            <w:noWrap w:val="false"/>
          </w:tcPr>
          <w:p>
            <w:pPr>
              <w:pStyle w:val="821"/>
              <w:ind w:firstLine="0"/>
              <w:spacing w:before="0" w:beforeAutospacing="0" w:after="0" w:afterAutospacing="0" w:line="144" w:lineRule="atLeast"/>
              <w:rPr>
                <w:color w:val="000000"/>
              </w:rPr>
            </w:pPr>
            <w:r>
              <w:rPr>
                <w:rStyle w:val="822"/>
                <w:color w:val="000000"/>
              </w:rPr>
              <w:t xml:space="preserve">Муниципальное казенное учреждение «Дирекция по эксплуатации муниц</w:t>
            </w:r>
            <w:r>
              <w:rPr>
                <w:rStyle w:val="822"/>
                <w:color w:val="000000"/>
              </w:rPr>
              <w:t xml:space="preserve">и</w:t>
            </w:r>
            <w:r>
              <w:rPr>
                <w:rStyle w:val="822"/>
                <w:color w:val="000000"/>
              </w:rPr>
              <w:t xml:space="preserve">пальных объектов недвижимого имущества города Нижнего Новгорода (далее – МКУ «ДЭМОНИ – НН»</w:t>
            </w:r>
            <w:r>
              <w:rPr>
                <w:rStyle w:val="822"/>
                <w:color w:val="000000"/>
              </w:rPr>
              <w:t xml:space="preserve">)</w:t>
            </w:r>
            <w:r>
              <w:rPr>
                <w:color w:val="000000"/>
              </w:rPr>
            </w:r>
          </w:p>
          <w:p>
            <w:pPr>
              <w:pStyle w:val="821"/>
              <w:ind w:firstLine="0"/>
              <w:spacing w:before="0" w:beforeAutospacing="0" w:after="0" w:afterAutospacing="0" w:line="144" w:lineRule="atLeast"/>
              <w:rPr>
                <w:color w:val="000000"/>
              </w:rPr>
            </w:pPr>
            <w:r>
              <w:rPr>
                <w:rStyle w:val="822"/>
                <w:color w:val="000000"/>
              </w:rPr>
              <w:t xml:space="preserve">Администрация Автозаводского района города Нижнего Новгорода</w:t>
            </w:r>
            <w:r>
              <w:rPr>
                <w:color w:val="000000"/>
              </w:rPr>
            </w:r>
          </w:p>
          <w:p>
            <w:pPr>
              <w:pStyle w:val="821"/>
              <w:ind w:firstLine="0"/>
              <w:spacing w:before="0" w:beforeAutospacing="0" w:after="0" w:afterAutospacing="0" w:line="144" w:lineRule="atLeast"/>
              <w:rPr>
                <w:rStyle w:val="822"/>
                <w:color w:val="000000"/>
              </w:rPr>
            </w:pPr>
            <w:r>
              <w:rPr>
                <w:rStyle w:val="822"/>
                <w:color w:val="000000"/>
              </w:rPr>
              <w:t xml:space="preserve">Администрация Канавинского района города Нижнего Новгорода</w:t>
            </w:r>
            <w:r>
              <w:rPr>
                <w:rStyle w:val="822"/>
                <w:color w:val="000000"/>
              </w:rPr>
            </w:r>
          </w:p>
          <w:p>
            <w:pPr>
              <w:pStyle w:val="821"/>
              <w:ind w:firstLine="0"/>
              <w:spacing w:before="0" w:beforeAutospacing="0" w:after="0" w:afterAutospacing="0" w:line="144" w:lineRule="atLeast"/>
              <w:rPr>
                <w:color w:val="000000"/>
              </w:rPr>
            </w:pPr>
            <w:r>
              <w:rPr>
                <w:rStyle w:val="822"/>
              </w:rPr>
              <w:t xml:space="preserve">Администрация Ленинского района</w:t>
            </w:r>
            <w:r>
              <w:rPr>
                <w:rStyle w:val="822"/>
              </w:rPr>
              <w:t xml:space="preserve"> города Нижнего Новгорода</w:t>
            </w:r>
            <w:r>
              <w:rPr>
                <w:color w:val="000000"/>
              </w:rPr>
            </w:r>
          </w:p>
          <w:p>
            <w:pPr>
              <w:pStyle w:val="823"/>
              <w:ind w:firstLine="0"/>
              <w:spacing w:before="0" w:beforeAutospacing="0" w:after="0" w:afterAutospacing="0" w:line="144" w:lineRule="atLeast"/>
              <w:rPr>
                <w:rStyle w:val="822"/>
                <w:color w:val="000000"/>
              </w:rPr>
            </w:pPr>
            <w:r>
              <w:rPr>
                <w:rStyle w:val="822"/>
                <w:color w:val="000000"/>
              </w:rPr>
              <w:t xml:space="preserve">Администрация Московского района города Нижнего Новгорода</w:t>
            </w:r>
            <w:r>
              <w:rPr>
                <w:rStyle w:val="822"/>
                <w:color w:val="000000"/>
              </w:rPr>
            </w:r>
          </w:p>
          <w:p>
            <w:pPr>
              <w:pStyle w:val="821"/>
              <w:ind w:firstLine="0"/>
              <w:spacing w:before="0" w:beforeAutospacing="0" w:after="0" w:afterAutospacing="0" w:line="144" w:lineRule="atLeast"/>
              <w:rPr>
                <w:color w:val="000000"/>
              </w:rPr>
            </w:pPr>
            <w:r>
              <w:rPr>
                <w:rStyle w:val="822"/>
                <w:color w:val="000000"/>
              </w:rPr>
              <w:t xml:space="preserve">Администрация Нижегородского района города Нижнего Новгорода</w:t>
            </w:r>
            <w:r>
              <w:rPr>
                <w:color w:val="000000"/>
              </w:rPr>
            </w:r>
          </w:p>
          <w:p>
            <w:pPr>
              <w:pStyle w:val="821"/>
              <w:ind w:firstLine="0"/>
              <w:spacing w:before="0" w:beforeAutospacing="0" w:after="0" w:afterAutospacing="0" w:line="144" w:lineRule="atLeast"/>
              <w:rPr>
                <w:color w:val="000000"/>
              </w:rPr>
            </w:pPr>
            <w:r>
              <w:rPr>
                <w:rStyle w:val="822"/>
                <w:color w:val="000000"/>
              </w:rPr>
              <w:t xml:space="preserve">Администрация Приокского района города Нижнего Новгорода</w:t>
            </w:r>
            <w:r>
              <w:rPr>
                <w:color w:val="000000"/>
              </w:rPr>
            </w:r>
          </w:p>
          <w:p>
            <w:pPr>
              <w:pStyle w:val="821"/>
              <w:ind w:firstLine="0"/>
              <w:spacing w:before="0" w:beforeAutospacing="0" w:after="0" w:afterAutospacing="0" w:line="144" w:lineRule="atLeast"/>
              <w:rPr>
                <w:color w:val="000000"/>
              </w:rPr>
            </w:pPr>
            <w:r>
              <w:rPr>
                <w:rStyle w:val="822"/>
                <w:color w:val="000000"/>
              </w:rPr>
              <w:t xml:space="preserve">Администрация Советского района города Нижнего Новгорода</w:t>
            </w:r>
            <w:r>
              <w:rPr>
                <w:color w:val="000000"/>
              </w:rPr>
            </w:r>
          </w:p>
          <w:p>
            <w:pPr>
              <w:pStyle w:val="821"/>
              <w:ind w:firstLine="0"/>
              <w:spacing w:before="0" w:beforeAutospacing="0" w:after="0" w:afterAutospacing="0" w:line="144" w:lineRule="atLeast"/>
              <w:rPr>
                <w:rStyle w:val="822"/>
                <w:color w:val="000000"/>
              </w:rPr>
            </w:pPr>
            <w:r>
              <w:rPr>
                <w:rStyle w:val="822"/>
                <w:color w:val="000000"/>
              </w:rPr>
              <w:t xml:space="preserve">Администрация Сормовского района города Нижнего Новгорода</w:t>
            </w:r>
            <w:r>
              <w:rPr>
                <w:rStyle w:val="822"/>
                <w:color w:val="000000"/>
              </w:rPr>
            </w:r>
          </w:p>
          <w:p>
            <w:pPr>
              <w:pStyle w:val="821"/>
              <w:ind w:firstLine="0"/>
              <w:spacing w:before="0" w:beforeAutospacing="0" w:after="0" w:afterAutospacing="0" w:line="144" w:lineRule="atLeast"/>
              <w:rPr>
                <w:rStyle w:val="822"/>
                <w:color w:val="000000"/>
              </w:rPr>
            </w:pPr>
            <w:r>
              <w:rPr>
                <w:rStyle w:val="822"/>
                <w:color w:val="000000"/>
              </w:rPr>
              <w:t xml:space="preserve">Территориальный отдел администрации города Нижнего Новгорода Нови</w:t>
            </w:r>
            <w:r>
              <w:rPr>
                <w:rStyle w:val="822"/>
                <w:color w:val="000000"/>
              </w:rPr>
              <w:t xml:space="preserve">н</w:t>
            </w:r>
            <w:r>
              <w:rPr>
                <w:rStyle w:val="822"/>
                <w:color w:val="000000"/>
              </w:rPr>
              <w:t xml:space="preserve">ский сельсовет</w:t>
            </w:r>
            <w:r>
              <w:rPr>
                <w:rStyle w:val="822"/>
                <w:color w:val="000000"/>
              </w:rPr>
            </w:r>
          </w:p>
        </w:tc>
      </w:tr>
    </w:tbl>
    <w:p>
      <w:pPr>
        <w:pStyle w:val="823"/>
        <w:spacing w:before="0" w:beforeAutospacing="0" w:after="0" w:afterAutospacing="0" w:line="144" w:lineRule="atLeast"/>
        <w:rPr>
          <w:rStyle w:val="822"/>
          <w:color w:val="000000"/>
        </w:rPr>
      </w:pPr>
      <w:r>
        <w:rPr>
          <w:rStyle w:val="822"/>
          <w:color w:val="000000"/>
        </w:rPr>
        <w:t xml:space="preserve">                                                                                                   </w:t>
      </w:r>
      <w:r>
        <w:rPr>
          <w:rStyle w:val="822"/>
          <w:color w:val="000000"/>
        </w:rPr>
        <w:t xml:space="preserve">           </w:t>
      </w:r>
      <w:r>
        <w:rPr>
          <w:rStyle w:val="822"/>
          <w:color w:val="000000"/>
        </w:rPr>
        <w:t xml:space="preserve"> </w:t>
      </w:r>
      <w:r>
        <w:rPr>
          <w:rStyle w:val="822"/>
          <w:color w:val="000000"/>
        </w:rPr>
        <w:t xml:space="preserve">             </w:t>
      </w:r>
      <w:r>
        <w:rPr>
          <w:rStyle w:val="822"/>
          <w:color w:val="000000"/>
        </w:rPr>
        <w:t xml:space="preserve">   </w:t>
      </w:r>
      <w:r>
        <w:rPr>
          <w:rStyle w:val="822"/>
          <w:color w:val="000000"/>
        </w:rPr>
        <w:t xml:space="preserve">                             </w:t>
      </w:r>
      <w:r>
        <w:rPr>
          <w:rStyle w:val="822"/>
          <w:color w:val="000000"/>
        </w:rPr>
        <w:t xml:space="preserve">           </w:t>
      </w:r>
      <w:r>
        <w:rPr>
          <w:rStyle w:val="822"/>
          <w:color w:val="000000"/>
        </w:rPr>
        <w:t xml:space="preserve">».</w:t>
      </w:r>
      <w:r>
        <w:rPr>
          <w:rStyle w:val="822"/>
          <w:color w:val="000000"/>
        </w:rPr>
      </w:r>
    </w:p>
    <w:p>
      <w:pPr>
        <w:ind w:firstLine="709"/>
        <w:jc w:val="both"/>
        <w:spacing w:line="360" w:lineRule="auto"/>
        <w:tabs>
          <w:tab w:val="left" w:pos="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1.</w:t>
      </w:r>
      <w:r>
        <w:rPr>
          <w:sz w:val="28"/>
          <w:szCs w:val="28"/>
        </w:rPr>
        <w:t xml:space="preserve">2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Строку «Объемы бюджетных ассигнований муниципальной программы за счет средств бюджета города Нижнего Новгорода» раздела 1 «Паспорт муниципальной программы» изложить в следующей редакции:</w:t>
      </w:r>
      <w:r>
        <w:rPr>
          <w:sz w:val="28"/>
          <w:szCs w:val="28"/>
        </w:rPr>
      </w:r>
    </w:p>
    <w:p>
      <w:pPr>
        <w:ind w:firstLine="567"/>
        <w:jc w:val="both"/>
        <w:spacing w:line="360" w:lineRule="auto"/>
        <w:tabs>
          <w:tab w:val="left" w:pos="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«</w:t>
      </w:r>
      <w:r>
        <w:rPr>
          <w:sz w:val="28"/>
          <w:szCs w:val="28"/>
        </w:rPr>
      </w:r>
    </w:p>
    <w:tbl>
      <w:tblPr>
        <w:tblW w:w="101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1247"/>
        <w:gridCol w:w="8930"/>
      </w:tblGrid>
      <w:tr>
        <w:trPr>
          <w:jc w:val="center"/>
          <w:trHeight w:val="196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47" w:type="dxa"/>
            <w:textDirection w:val="lrTb"/>
            <w:noWrap w:val="false"/>
          </w:tcPr>
          <w:p>
            <w:pPr>
              <w:pStyle w:val="816"/>
              <w:ind w:firstLine="0"/>
              <w:jc w:val="both"/>
              <w:rPr>
                <w:rFonts w:ascii="Times New Roman" w:hAnsi="Times New Roman" w:cs="Times New Roman"/>
              </w:rPr>
            </w:pPr>
            <w:r/>
            <w:bookmarkStart w:id="1" w:name="sub_1"/>
            <w:r>
              <w:rPr>
                <w:rFonts w:ascii="Times New Roman" w:hAnsi="Times New Roman" w:cs="Times New Roman"/>
              </w:rPr>
              <w:t xml:space="preserve">Объемы бюджетных ассигнов</w:t>
            </w:r>
            <w:r>
              <w:rPr>
                <w:rFonts w:ascii="Times New Roman" w:hAnsi="Times New Roman" w:cs="Times New Roman"/>
              </w:rPr>
              <w:t xml:space="preserve">а</w:t>
            </w:r>
            <w:r>
              <w:rPr>
                <w:rFonts w:ascii="Times New Roman" w:hAnsi="Times New Roman" w:cs="Times New Roman"/>
              </w:rPr>
              <w:t xml:space="preserve">ний мун</w:t>
            </w:r>
            <w:r>
              <w:rPr>
                <w:rFonts w:ascii="Times New Roman" w:hAnsi="Times New Roman" w:cs="Times New Roman"/>
              </w:rPr>
              <w:t xml:space="preserve">и</w:t>
            </w:r>
            <w:r>
              <w:rPr>
                <w:rFonts w:ascii="Times New Roman" w:hAnsi="Times New Roman" w:cs="Times New Roman"/>
              </w:rPr>
              <w:t xml:space="preserve">ципальной программы за счет средств бюджета города Ни</w:t>
            </w:r>
            <w:r>
              <w:rPr>
                <w:rFonts w:ascii="Times New Roman" w:hAnsi="Times New Roman" w:cs="Times New Roman"/>
              </w:rPr>
              <w:t xml:space="preserve">ж</w:t>
            </w:r>
            <w:r>
              <w:rPr>
                <w:rFonts w:ascii="Times New Roman" w:hAnsi="Times New Roman" w:cs="Times New Roman"/>
              </w:rPr>
              <w:t xml:space="preserve">него Новг</w:t>
            </w:r>
            <w:r>
              <w:rPr>
                <w:rFonts w:ascii="Times New Roman" w:hAnsi="Times New Roman" w:cs="Times New Roman"/>
              </w:rPr>
              <w:t xml:space="preserve">о</w:t>
            </w:r>
            <w:r>
              <w:rPr>
                <w:rFonts w:ascii="Times New Roman" w:hAnsi="Times New Roman" w:cs="Times New Roman"/>
              </w:rPr>
              <w:t xml:space="preserve">рода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930" w:type="dxa"/>
            <w:textDirection w:val="lrTb"/>
            <w:noWrap w:val="false"/>
          </w:tcPr>
          <w:tbl>
            <w:tblPr>
              <w:tblW w:w="8629" w:type="dxa"/>
              <w:tblInd w:w="86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76"/>
              <w:gridCol w:w="77"/>
              <w:gridCol w:w="977"/>
              <w:gridCol w:w="992"/>
              <w:gridCol w:w="1136"/>
              <w:gridCol w:w="1136"/>
              <w:gridCol w:w="1129"/>
              <w:gridCol w:w="1277"/>
              <w:gridCol w:w="1129"/>
            </w:tblGrid>
            <w:tr>
              <w:trPr>
                <w:trHeight w:val="264"/>
              </w:trPr>
              <w:tc>
                <w:tcPr>
                  <w:gridSpan w:val="2"/>
                  <w:tcBorders>
                    <w:top w:val="single" w:color="auto" w:sz="4" w:space="0"/>
                    <w:left w:val="none" w:color="000000" w:sz="4" w:space="0"/>
                    <w:bottom w:val="single" w:color="auto" w:sz="4" w:space="0"/>
                    <w:right w:val="none" w:color="000000" w:sz="4" w:space="0"/>
                  </w:tcBorders>
                  <w:tcW w:w="495" w:type="pct"/>
                  <w:textDirection w:val="lrTb"/>
                  <w:noWrap w:val="false"/>
                </w:tcPr>
                <w:p>
                  <w:pPr>
                    <w:jc w:val="both"/>
                    <w:widowControl w:val="off"/>
                  </w:pPr>
                  <w:r/>
                  <w:r/>
                </w:p>
              </w:tc>
              <w:tc>
                <w:tcPr>
                  <w:gridSpan w:val="7"/>
                  <w:tcBorders>
                    <w:top w:val="single" w:color="auto" w:sz="4" w:space="0"/>
                    <w:left w:val="none" w:color="000000" w:sz="4" w:space="0"/>
                    <w:bottom w:val="single" w:color="auto" w:sz="4" w:space="0"/>
                    <w:right w:val="none" w:color="000000" w:sz="4" w:space="0"/>
                  </w:tcBorders>
                  <w:tcW w:w="4505" w:type="pct"/>
                  <w:textDirection w:val="lrTb"/>
                  <w:noWrap w:val="false"/>
                </w:tcPr>
                <w:p>
                  <w:pPr>
                    <w:jc w:val="both"/>
                    <w:widowControl w:val="off"/>
                  </w:pPr>
                  <w:r/>
                  <w:r/>
                </w:p>
              </w:tc>
            </w:tr>
            <w:tr>
              <w:trPr>
                <w:trHeight w:val="199"/>
              </w:trPr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tcW w:w="450" w:type="pct"/>
                  <w:vMerge w:val="restar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</w:pPr>
                  <w:r>
                    <w:t xml:space="preserve">ГРБС</w:t>
                  </w:r>
                  <w:r/>
                </w:p>
              </w:tc>
              <w:tc>
                <w:tcPr>
                  <w:gridSpan w:val="8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tcW w:w="4550" w:type="pct"/>
                  <w:textDirection w:val="lrTb"/>
                  <w:noWrap w:val="false"/>
                </w:tcPr>
                <w:p>
                  <w:pPr>
                    <w:ind w:hanging="9"/>
                    <w:jc w:val="center"/>
                    <w:widowControl w:val="off"/>
                  </w:pPr>
                  <w:r>
                    <w:t xml:space="preserve">руб.</w:t>
                  </w:r>
                  <w:r/>
                </w:p>
              </w:tc>
            </w:tr>
            <w:tr>
              <w:trPr>
                <w:trHeight w:val="110"/>
              </w:trPr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tcW w:w="450" w:type="pct"/>
                  <w:vAlign w:val="center"/>
                  <w:vMerge w:val="continue"/>
                  <w:textDirection w:val="lrTb"/>
                  <w:noWrap w:val="false"/>
                </w:tcPr>
                <w:p>
                  <w:r/>
                  <w:r/>
                </w:p>
              </w:tc>
              <w:tc>
                <w:tcPr>
                  <w:gridSpan w:val="8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tcW w:w="4550" w:type="pc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</w:pPr>
                  <w:r>
                    <w:t xml:space="preserve">Годы</w:t>
                  </w:r>
                  <w:r/>
                </w:p>
              </w:tc>
            </w:tr>
            <w:tr>
              <w:trPr>
                <w:trHeight w:val="274"/>
              </w:trPr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tcW w:w="450" w:type="pct"/>
                  <w:vAlign w:val="center"/>
                  <w:vMerge w:val="continue"/>
                  <w:textDirection w:val="lrTb"/>
                  <w:noWrap w:val="false"/>
                </w:tcPr>
                <w:p>
                  <w:r/>
                  <w:r/>
                </w:p>
              </w:tc>
              <w:tc>
                <w:tcPr>
                  <w:gridSpan w:val="2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tcW w:w="611" w:type="pc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</w:pPr>
                  <w:r>
                    <w:t xml:space="preserve">2023</w:t>
                  </w:r>
                  <w:r/>
                </w:p>
              </w:tc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tcW w:w="575" w:type="pct"/>
                  <w:textDirection w:val="lrTb"/>
                  <w:noWrap w:val="false"/>
                </w:tcPr>
                <w:p>
                  <w:pPr>
                    <w:ind w:right="-30"/>
                    <w:jc w:val="center"/>
                    <w:widowControl w:val="off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 xml:space="preserve">2024</w:t>
                  </w:r>
                  <w:r>
                    <w:rPr>
                      <w:color w:val="000000" w:themeColor="text1"/>
                    </w:rPr>
                  </w:r>
                </w:p>
              </w:tc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tcW w:w="658" w:type="pct"/>
                  <w:textDirection w:val="lrTb"/>
                  <w:noWrap w:val="false"/>
                </w:tcPr>
                <w:p>
                  <w:pPr>
                    <w:ind w:left="-167"/>
                    <w:jc w:val="center"/>
                    <w:widowControl w:val="off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 xml:space="preserve">2025</w:t>
                  </w:r>
                  <w:r>
                    <w:rPr>
                      <w:color w:val="000000" w:themeColor="text1"/>
                    </w:rPr>
                  </w:r>
                </w:p>
              </w:tc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none" w:color="000000" w:sz="4" w:space="0"/>
                  </w:tcBorders>
                  <w:tcW w:w="658" w:type="pc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 xml:space="preserve">2026</w:t>
                  </w:r>
                  <w:r>
                    <w:rPr>
                      <w:color w:val="000000" w:themeColor="text1"/>
                    </w:rPr>
                  </w:r>
                </w:p>
              </w:tc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none" w:color="000000" w:sz="4" w:space="0"/>
                  </w:tcBorders>
                  <w:tcW w:w="654" w:type="pc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</w:pPr>
                  <w:r>
                    <w:t xml:space="preserve">2027</w:t>
                  </w:r>
                  <w:r/>
                </w:p>
              </w:tc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none" w:color="000000" w:sz="4" w:space="0"/>
                  </w:tcBorders>
                  <w:tcW w:w="740" w:type="pc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</w:pPr>
                  <w:r>
                    <w:t xml:space="preserve">2028</w:t>
                  </w:r>
                  <w:r/>
                </w:p>
              </w:tc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tcW w:w="655" w:type="pc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</w:pPr>
                  <w:r>
                    <w:t xml:space="preserve">Всего</w:t>
                  </w:r>
                  <w:r/>
                </w:p>
              </w:tc>
            </w:tr>
            <w:tr>
              <w:trPr>
                <w:trHeight w:val="855"/>
              </w:trPr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tcW w:w="450" w:type="pc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</w:pPr>
                  <w:r>
                    <w:t xml:space="preserve">Всего, в т.ч.</w:t>
                  </w:r>
                  <w:r/>
                </w:p>
              </w:tc>
              <w:tc>
                <w:tcPr>
                  <w:gridSpan w:val="2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tcW w:w="611" w:type="pc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</w:pPr>
                  <w:r>
                    <w:t xml:space="preserve">631 067</w:t>
                  </w:r>
                  <w:r/>
                </w:p>
                <w:p>
                  <w:pPr>
                    <w:jc w:val="center"/>
                    <w:widowControl w:val="off"/>
                  </w:pPr>
                  <w:r>
                    <w:t xml:space="preserve">088,50</w:t>
                  </w:r>
                  <w:r/>
                </w:p>
              </w:tc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tcW w:w="575" w:type="pc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</w:pPr>
                  <w:r>
                    <w:t xml:space="preserve">591 334 746,52</w:t>
                  </w:r>
                  <w:r/>
                </w:p>
              </w:tc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tcW w:w="658" w:type="pct"/>
                  <w:textDirection w:val="lrTb"/>
                  <w:noWrap w:val="false"/>
                </w:tcPr>
                <w:p>
                  <w:pPr>
                    <w:ind w:right="93"/>
                    <w:jc w:val="center"/>
                    <w:widowControl w:val="off"/>
                  </w:pPr>
                  <w:r>
                    <w:t xml:space="preserve">444 081 796,29</w:t>
                  </w:r>
                  <w:r/>
                </w:p>
              </w:tc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none" w:color="000000" w:sz="4" w:space="0"/>
                  </w:tcBorders>
                  <w:tcW w:w="658" w:type="pc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</w:pPr>
                  <w:r>
                    <w:t xml:space="preserve">464 981 300,00</w:t>
                  </w:r>
                  <w:r/>
                </w:p>
              </w:tc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none" w:color="000000" w:sz="4" w:space="0"/>
                  </w:tcBorders>
                  <w:tcW w:w="654" w:type="pct"/>
                  <w:textDirection w:val="lrTb"/>
                  <w:noWrap w:val="false"/>
                </w:tcPr>
                <w:p>
                  <w:pPr>
                    <w:ind w:right="-41"/>
                    <w:jc w:val="center"/>
                    <w:widowControl w:val="off"/>
                  </w:pPr>
                  <w:r>
                    <w:t xml:space="preserve">464 981 300,00</w:t>
                  </w:r>
                  <w:r/>
                </w:p>
              </w:tc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none" w:color="000000" w:sz="4" w:space="0"/>
                  </w:tcBorders>
                  <w:tcW w:w="740" w:type="pct"/>
                  <w:textDirection w:val="lrTb"/>
                  <w:noWrap w:val="false"/>
                </w:tcPr>
                <w:p>
                  <w:pPr>
                    <w:ind w:right="-47"/>
                    <w:jc w:val="center"/>
                    <w:widowControl w:val="off"/>
                  </w:pPr>
                  <w:r>
                    <w:t xml:space="preserve">481 348 179,49</w:t>
                  </w:r>
                  <w:r/>
                </w:p>
              </w:tc>
              <w:tc>
                <w:tcPr>
                  <w:shd w:val="clear" w:color="auto" w:fill="ffffff" w:themeFill="background1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tcW w:w="655" w:type="pc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</w:pPr>
                  <w:r>
                    <w:t xml:space="preserve">3 077 794 410,80</w:t>
                  </w:r>
                  <w:r/>
                </w:p>
              </w:tc>
            </w:tr>
            <w:tr>
              <w:trPr>
                <w:trHeight w:val="735"/>
              </w:trPr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tcW w:w="450" w:type="pc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</w:pPr>
                  <w:r>
                    <w:t xml:space="preserve">КУГИ и ЗР</w:t>
                  </w:r>
                  <w:r/>
                </w:p>
              </w:tc>
              <w:tc>
                <w:tcPr>
                  <w:gridSpan w:val="2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tcW w:w="611" w:type="pc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</w:pPr>
                  <w:r>
                    <w:t xml:space="preserve">593 668 587,92</w:t>
                  </w:r>
                  <w:r/>
                </w:p>
              </w:tc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tcW w:w="575" w:type="pc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</w:pPr>
                  <w:r>
                    <w:t xml:space="preserve">549 220 796,90</w:t>
                  </w:r>
                  <w:r/>
                </w:p>
              </w:tc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tcW w:w="658" w:type="pct"/>
                  <w:textDirection w:val="lrTb"/>
                  <w:noWrap w:val="false"/>
                </w:tcPr>
                <w:p>
                  <w:pPr>
                    <w:ind w:right="93"/>
                    <w:jc w:val="center"/>
                    <w:widowControl w:val="off"/>
                  </w:pPr>
                  <w:r>
                    <w:t xml:space="preserve">399 216 896,29</w:t>
                  </w:r>
                  <w:r/>
                </w:p>
              </w:tc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none" w:color="000000" w:sz="4" w:space="0"/>
                  </w:tcBorders>
                  <w:tcW w:w="658" w:type="pc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</w:pPr>
                  <w:r>
                    <w:t xml:space="preserve">420 116 400,00</w:t>
                  </w:r>
                  <w:r/>
                </w:p>
              </w:tc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none" w:color="000000" w:sz="4" w:space="0"/>
                  </w:tcBorders>
                  <w:tcW w:w="654" w:type="pc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</w:pPr>
                  <w:r>
                    <w:t xml:space="preserve">420 116 400,00</w:t>
                  </w:r>
                  <w:r/>
                </w:p>
              </w:tc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none" w:color="000000" w:sz="4" w:space="0"/>
                  </w:tcBorders>
                  <w:tcW w:w="740" w:type="pc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</w:pPr>
                  <w:r>
                    <w:t xml:space="preserve">434 248 179,49</w:t>
                  </w:r>
                  <w:r/>
                </w:p>
              </w:tc>
              <w:tc>
                <w:tcPr>
                  <w:shd w:val="clear" w:color="auto" w:fill="ffffff" w:themeFill="background1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tcW w:w="655" w:type="pc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</w:pPr>
                  <w:r>
                    <w:t xml:space="preserve">2 816 587 260,60</w:t>
                  </w:r>
                  <w:r/>
                </w:p>
              </w:tc>
            </w:tr>
            <w:tr>
              <w:trPr>
                <w:trHeight w:val="504"/>
              </w:trPr>
              <w:tc>
                <w:tcPr>
                  <w:shd w:val="clear" w:color="auto" w:fill="ffffff" w:themeFill="background1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tcW w:w="450" w:type="pc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</w:pPr>
                  <w:r>
                    <w:t xml:space="preserve">МКУ "ДЭМОНИ </w:t>
                  </w:r>
                  <w:r>
                    <w:t xml:space="preserve">-Н</w:t>
                  </w:r>
                  <w:r>
                    <w:t xml:space="preserve">Н" (КУГИ и ЗР)</w:t>
                  </w:r>
                  <w:r/>
                </w:p>
              </w:tc>
              <w:tc>
                <w:tcPr>
                  <w:gridSpan w:val="2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tcW w:w="611" w:type="pc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</w:pPr>
                  <w:r>
                    <w:t xml:space="preserve">37 398</w:t>
                  </w:r>
                  <w:r/>
                </w:p>
                <w:p>
                  <w:pPr>
                    <w:jc w:val="center"/>
                    <w:widowControl w:val="off"/>
                  </w:pPr>
                  <w:r>
                    <w:t xml:space="preserve">500,58</w:t>
                  </w:r>
                  <w:r/>
                </w:p>
              </w:tc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tcW w:w="575" w:type="pc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</w:pPr>
                  <w:r>
                    <w:t xml:space="preserve">42 113 949,62</w:t>
                  </w:r>
                  <w:r/>
                </w:p>
              </w:tc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tcW w:w="658" w:type="pct"/>
                  <w:textDirection w:val="lrTb"/>
                  <w:noWrap w:val="false"/>
                </w:tcPr>
                <w:p>
                  <w:pPr>
                    <w:ind w:right="93"/>
                    <w:jc w:val="center"/>
                    <w:widowControl w:val="off"/>
                  </w:pPr>
                  <w:r>
                    <w:t xml:space="preserve">44 864 900,00</w:t>
                  </w:r>
                  <w:r/>
                </w:p>
              </w:tc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none" w:color="000000" w:sz="4" w:space="0"/>
                  </w:tcBorders>
                  <w:tcW w:w="658" w:type="pc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</w:pPr>
                  <w:r>
                    <w:t xml:space="preserve">44 864 900,00</w:t>
                  </w:r>
                  <w:r/>
                </w:p>
              </w:tc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none" w:color="000000" w:sz="4" w:space="0"/>
                  </w:tcBorders>
                  <w:tcW w:w="654" w:type="pc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</w:pPr>
                  <w:r>
                    <w:t xml:space="preserve">44 864 900,00</w:t>
                  </w:r>
                  <w:r/>
                </w:p>
              </w:tc>
              <w:tc>
                <w:tcPr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none" w:color="000000" w:sz="4" w:space="0"/>
                  </w:tcBorders>
                  <w:tcW w:w="740" w:type="pc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</w:pPr>
                  <w:r>
                    <w:t xml:space="preserve">47 100 000,00</w:t>
                  </w:r>
                  <w:r/>
                </w:p>
              </w:tc>
              <w:tc>
                <w:tcPr>
                  <w:shd w:val="clear" w:color="auto" w:fill="ffffff" w:themeFill="background1"/>
                  <w:tcBorders>
                    <w:top w:val="single" w:color="auto" w:sz="4" w:space="0"/>
                    <w:left w:val="single" w:color="auto" w:sz="4" w:space="0"/>
                    <w:bottom w:val="single" w:color="auto" w:sz="4" w:space="0"/>
                    <w:right w:val="single" w:color="auto" w:sz="4" w:space="0"/>
                  </w:tcBorders>
                  <w:tcW w:w="655" w:type="pct"/>
                  <w:textDirection w:val="lrTb"/>
                  <w:noWrap w:val="false"/>
                </w:tcPr>
                <w:p>
                  <w:pPr>
                    <w:jc w:val="center"/>
                    <w:widowControl w:val="off"/>
                  </w:pPr>
                  <w:r>
                    <w:t xml:space="preserve">261 207 150,20</w:t>
                  </w:r>
                  <w:r/>
                </w:p>
              </w:tc>
            </w:tr>
          </w:tbl>
          <w:p>
            <w:pPr>
              <w:pStyle w:val="816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</w:tbl>
    <w:p>
      <w:pPr>
        <w:ind w:firstLine="709"/>
        <w:jc w:val="right"/>
        <w:spacing w:before="240" w:line="276" w:lineRule="auto"/>
        <w:tabs>
          <w:tab w:val="left" w:pos="0" w:leader="none"/>
        </w:tabs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</w:t>
      </w:r>
      <w:r>
        <w:rPr>
          <w:color w:val="000000" w:themeColor="text1"/>
          <w:sz w:val="28"/>
          <w:szCs w:val="28"/>
        </w:rPr>
        <w:t xml:space="preserve">».</w:t>
      </w:r>
      <w:bookmarkEnd w:id="1"/>
      <w:r>
        <w:rPr>
          <w:color w:val="000000" w:themeColor="text1"/>
          <w:sz w:val="28"/>
          <w:szCs w:val="28"/>
        </w:rPr>
      </w:r>
    </w:p>
    <w:p>
      <w:pPr>
        <w:ind w:firstLine="709"/>
        <w:jc w:val="both"/>
        <w:spacing w:line="360" w:lineRule="auto"/>
        <w:tabs>
          <w:tab w:val="left" w:pos="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1.</w:t>
      </w:r>
      <w:r>
        <w:rPr>
          <w:sz w:val="28"/>
          <w:szCs w:val="28"/>
        </w:rPr>
        <w:t xml:space="preserve">3</w:t>
      </w:r>
      <w:r>
        <w:rPr>
          <w:sz w:val="28"/>
          <w:szCs w:val="28"/>
        </w:rPr>
        <w:t xml:space="preserve">. Таблицу 3 </w:t>
      </w:r>
      <w:r>
        <w:rPr>
          <w:sz w:val="28"/>
          <w:szCs w:val="28"/>
        </w:rPr>
        <w:t xml:space="preserve">«Ресурсное обеспечение реализации муниципальной программы за счет средств бюджета города Нижнего Новгорода» </w:t>
      </w:r>
      <w:r>
        <w:rPr>
          <w:sz w:val="28"/>
          <w:szCs w:val="28"/>
        </w:rPr>
        <w:t xml:space="preserve">раздела 2.6 изложить в реда</w:t>
      </w:r>
      <w:r>
        <w:rPr>
          <w:sz w:val="28"/>
          <w:szCs w:val="28"/>
        </w:rPr>
        <w:t xml:space="preserve">к</w:t>
      </w:r>
      <w:r>
        <w:rPr>
          <w:sz w:val="28"/>
          <w:szCs w:val="28"/>
        </w:rPr>
        <w:t xml:space="preserve">ции согласно </w:t>
      </w:r>
      <w:r>
        <w:rPr>
          <w:sz w:val="28"/>
          <w:szCs w:val="28"/>
        </w:rPr>
        <w:t xml:space="preserve">П</w:t>
      </w:r>
      <w:r>
        <w:rPr>
          <w:sz w:val="28"/>
          <w:szCs w:val="28"/>
        </w:rPr>
        <w:t xml:space="preserve">риложению № </w:t>
      </w:r>
      <w:r>
        <w:rPr>
          <w:sz w:val="28"/>
          <w:szCs w:val="28"/>
        </w:rPr>
        <w:t xml:space="preserve">1</w:t>
      </w:r>
      <w:r>
        <w:rPr>
          <w:sz w:val="28"/>
          <w:szCs w:val="28"/>
        </w:rPr>
        <w:t xml:space="preserve"> к настоящему постановлению.</w:t>
      </w:r>
      <w:r>
        <w:rPr>
          <w:sz w:val="28"/>
          <w:szCs w:val="28"/>
        </w:rPr>
      </w:r>
    </w:p>
    <w:p>
      <w:pPr>
        <w:ind w:firstLine="709"/>
        <w:jc w:val="both"/>
        <w:spacing w:line="360" w:lineRule="auto"/>
        <w:tabs>
          <w:tab w:val="left" w:pos="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1.</w:t>
      </w:r>
      <w:r>
        <w:rPr>
          <w:sz w:val="28"/>
          <w:szCs w:val="28"/>
        </w:rPr>
        <w:t xml:space="preserve">4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Исключить 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аблицу </w:t>
      </w:r>
      <w:r>
        <w:rPr>
          <w:sz w:val="28"/>
          <w:szCs w:val="28"/>
        </w:rPr>
        <w:t xml:space="preserve">4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«План реализации муниципальной программы «Управление муниципальным имуществом и земельными ресурсами города Нижн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го Новгорода на 202</w:t>
      </w:r>
      <w:r>
        <w:rPr>
          <w:sz w:val="28"/>
          <w:szCs w:val="28"/>
        </w:rPr>
        <w:t xml:space="preserve">3</w:t>
      </w:r>
      <w:r>
        <w:rPr>
          <w:sz w:val="28"/>
          <w:szCs w:val="28"/>
        </w:rPr>
        <w:t xml:space="preserve"> год» </w:t>
      </w:r>
      <w:r>
        <w:rPr>
          <w:sz w:val="28"/>
          <w:szCs w:val="28"/>
        </w:rPr>
        <w:t xml:space="preserve">разде</w:t>
      </w:r>
      <w:r>
        <w:rPr>
          <w:sz w:val="28"/>
          <w:szCs w:val="28"/>
        </w:rPr>
        <w:t xml:space="preserve">ла 4.</w:t>
      </w:r>
      <w:r>
        <w:rPr>
          <w:sz w:val="28"/>
          <w:szCs w:val="28"/>
        </w:rPr>
      </w:r>
    </w:p>
    <w:p>
      <w:pPr>
        <w:ind w:firstLine="709"/>
        <w:jc w:val="both"/>
        <w:spacing w:line="360" w:lineRule="auto"/>
        <w:tabs>
          <w:tab w:val="left" w:pos="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1.</w:t>
      </w:r>
      <w:r>
        <w:rPr>
          <w:sz w:val="28"/>
          <w:szCs w:val="28"/>
        </w:rPr>
        <w:t xml:space="preserve">5</w:t>
      </w:r>
      <w:r>
        <w:rPr>
          <w:sz w:val="28"/>
          <w:szCs w:val="28"/>
        </w:rPr>
        <w:t xml:space="preserve">. Таблицу </w:t>
      </w:r>
      <w:r>
        <w:rPr>
          <w:sz w:val="28"/>
          <w:szCs w:val="28"/>
        </w:rPr>
        <w:t xml:space="preserve">5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«План реализации муниципальной программы «Управление м</w:t>
      </w:r>
      <w:r>
        <w:rPr>
          <w:sz w:val="28"/>
          <w:szCs w:val="28"/>
        </w:rPr>
        <w:t xml:space="preserve">у</w:t>
      </w:r>
      <w:r>
        <w:rPr>
          <w:sz w:val="28"/>
          <w:szCs w:val="28"/>
        </w:rPr>
        <w:t xml:space="preserve">ниципальным имуществом и земельными ресурсами города Нижнего Новгорода на 202</w:t>
      </w:r>
      <w:r>
        <w:rPr>
          <w:sz w:val="28"/>
          <w:szCs w:val="28"/>
        </w:rPr>
        <w:t xml:space="preserve">4</w:t>
      </w:r>
      <w:r>
        <w:rPr>
          <w:sz w:val="28"/>
          <w:szCs w:val="28"/>
        </w:rPr>
        <w:t xml:space="preserve"> год» раздела 4 </w:t>
      </w:r>
      <w:r>
        <w:rPr>
          <w:sz w:val="28"/>
          <w:szCs w:val="28"/>
        </w:rPr>
        <w:t xml:space="preserve">считать </w:t>
      </w:r>
      <w:r>
        <w:rPr>
          <w:sz w:val="28"/>
          <w:szCs w:val="28"/>
        </w:rPr>
        <w:t xml:space="preserve">таблицей 4.</w:t>
      </w:r>
      <w:r>
        <w:rPr>
          <w:sz w:val="28"/>
          <w:szCs w:val="28"/>
        </w:rPr>
      </w:r>
    </w:p>
    <w:p>
      <w:pPr>
        <w:ind w:firstLine="709"/>
        <w:jc w:val="both"/>
        <w:spacing w:line="360" w:lineRule="auto"/>
        <w:tabs>
          <w:tab w:val="left" w:pos="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1.</w:t>
      </w:r>
      <w:r>
        <w:rPr>
          <w:sz w:val="28"/>
          <w:szCs w:val="28"/>
        </w:rPr>
        <w:t xml:space="preserve">6</w:t>
      </w:r>
      <w:r>
        <w:rPr>
          <w:sz w:val="28"/>
          <w:szCs w:val="28"/>
        </w:rPr>
        <w:t xml:space="preserve">. Таблицу 6 «План реализации муниципальной программы «Управление м</w:t>
      </w:r>
      <w:r>
        <w:rPr>
          <w:sz w:val="28"/>
          <w:szCs w:val="28"/>
        </w:rPr>
        <w:t xml:space="preserve">у</w:t>
      </w:r>
      <w:r>
        <w:rPr>
          <w:sz w:val="28"/>
          <w:szCs w:val="28"/>
        </w:rPr>
        <w:t xml:space="preserve">ниципальным имуществом и земельными ресурсами города Нижнего Новгорода на 2025 год» раздела 4 считать таблицей 5 и изложить в редакции согласно Прилож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нию № 2 к настоящему постановлению. </w:t>
      </w:r>
      <w:r>
        <w:rPr>
          <w:sz w:val="28"/>
          <w:szCs w:val="28"/>
        </w:rPr>
      </w:r>
    </w:p>
    <w:p>
      <w:pPr>
        <w:ind w:firstLine="709"/>
        <w:jc w:val="both"/>
        <w:spacing w:line="360" w:lineRule="auto"/>
        <w:tabs>
          <w:tab w:val="left" w:pos="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2. Департаменту информационной политики администрации города Нижнего Новгорода обеспечить размещение настоящего постановления в официальном п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чатном средстве массовой информации – газете «День города. Нижний Новгород».</w:t>
      </w:r>
      <w:r>
        <w:rPr>
          <w:sz w:val="28"/>
          <w:szCs w:val="28"/>
        </w:rPr>
      </w:r>
    </w:p>
    <w:p>
      <w:pPr>
        <w:ind w:firstLine="709"/>
        <w:jc w:val="both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3. Юридическому департаменту администрации города Нижнего Новгорода обеспечить размещение настоящего постановления на официальном сайте админ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страции города Нижнего Новгорода в информационно – телекоммуникационной с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ти «Интернет».</w:t>
      </w:r>
      <w:r>
        <w:rPr>
          <w:sz w:val="28"/>
          <w:szCs w:val="28"/>
        </w:rPr>
      </w:r>
    </w:p>
    <w:p>
      <w:pPr>
        <w:ind w:firstLine="709"/>
        <w:jc w:val="both"/>
        <w:spacing w:line="360" w:lineRule="auto"/>
        <w:tabs>
          <w:tab w:val="left" w:pos="142" w:leader="none"/>
          <w:tab w:val="left" w:pos="709" w:leader="none"/>
        </w:tabs>
        <w:rPr>
          <w:szCs w:val="28"/>
        </w:rPr>
      </w:pPr>
      <w:r>
        <w:rPr>
          <w:sz w:val="28"/>
          <w:szCs w:val="28"/>
        </w:rPr>
        <w:t xml:space="preserve">4. Контроль за исполнением постановления возложить на исполняющего обязанности первого </w:t>
      </w:r>
      <w:r>
        <w:rPr>
          <w:sz w:val="28"/>
          <w:szCs w:val="28"/>
        </w:rPr>
        <w:t xml:space="preserve">заместителя главы администрации города Нижнего Новгорода Егорова</w:t>
      </w:r>
      <w:r>
        <w:rPr>
          <w:sz w:val="28"/>
          <w:szCs w:val="28"/>
        </w:rPr>
        <w:t xml:space="preserve"> С.А.</w:t>
      </w:r>
      <w:r>
        <w:rPr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</w:t>
      </w:r>
      <w:r>
        <w:rPr>
          <w:sz w:val="28"/>
          <w:szCs w:val="28"/>
        </w:rPr>
        <w:t xml:space="preserve">лав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 города                                                                                            </w:t>
      </w:r>
      <w:r>
        <w:rPr>
          <w:sz w:val="28"/>
          <w:szCs w:val="28"/>
        </w:rPr>
        <w:t xml:space="preserve">Ю.В. </w:t>
      </w:r>
      <w:r>
        <w:rPr>
          <w:sz w:val="28"/>
          <w:szCs w:val="28"/>
        </w:rPr>
        <w:t xml:space="preserve">Шалабаев</w:t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С.</w:t>
      </w:r>
      <w:r>
        <w:rPr>
          <w:sz w:val="28"/>
          <w:szCs w:val="28"/>
        </w:rPr>
        <w:t xml:space="preserve">Н.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Помпаева</w:t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  <w:t xml:space="preserve">435 69 00</w:t>
      </w:r>
      <w:r>
        <w:rPr>
          <w:sz w:val="28"/>
          <w:szCs w:val="28"/>
        </w:rPr>
      </w:r>
    </w:p>
    <w:p>
      <w:pPr>
        <w:rPr>
          <w:sz w:val="28"/>
          <w:szCs w:val="28"/>
        </w:rPr>
        <w:sectPr>
          <w:headerReference w:type="default" r:id="rId10"/>
          <w:headerReference w:type="even" r:id="rId11"/>
          <w:headerReference w:type="first" r:id="rId12"/>
          <w:footerReference w:type="default" r:id="rId13"/>
          <w:footnotePr/>
          <w:endnotePr/>
          <w:type w:val="nextPage"/>
          <w:pgSz w:w="12240" w:h="15840" w:orient="portrait"/>
          <w:pgMar w:top="851" w:right="851" w:bottom="851" w:left="1134" w:header="289" w:footer="289" w:gutter="0"/>
          <w:pgNumType w:start="1"/>
          <w:cols w:num="1" w:sep="0" w:space="720" w:equalWidth="1"/>
          <w:docGrid w:linePitch="360"/>
          <w:titlePg/>
        </w:sectPr>
      </w:pPr>
      <w:r>
        <w:rPr>
          <w:sz w:val="28"/>
          <w:szCs w:val="28"/>
        </w:rPr>
        <w:br w:type="page" w:clear="all"/>
      </w:r>
      <w:r>
        <w:rPr>
          <w:sz w:val="28"/>
          <w:szCs w:val="28"/>
        </w:rPr>
      </w:r>
    </w:p>
    <w:p>
      <w:pPr>
        <w:pStyle w:val="768"/>
        <w:ind w:left="9072" w:firstLine="0"/>
        <w:jc w:val="center"/>
        <w:rPr>
          <w:szCs w:val="28"/>
        </w:rPr>
      </w:pPr>
      <w:r>
        <w:rPr>
          <w:szCs w:val="28"/>
        </w:rPr>
      </w:r>
      <w:r>
        <w:rPr>
          <w:szCs w:val="28"/>
        </w:rPr>
      </w:r>
    </w:p>
    <w:p>
      <w:pPr>
        <w:jc w:val="center"/>
      </w:pPr>
      <w:r>
        <w:t xml:space="preserve">4</w:t>
      </w:r>
      <w:r/>
    </w:p>
    <w:p>
      <w:pPr>
        <w:pStyle w:val="768"/>
        <w:ind w:left="9072" w:firstLine="0"/>
        <w:jc w:val="center"/>
        <w:rPr>
          <w:szCs w:val="28"/>
        </w:rPr>
      </w:pPr>
      <w:r>
        <w:rPr>
          <w:szCs w:val="28"/>
        </w:rPr>
        <w:t xml:space="preserve">П</w:t>
      </w:r>
      <w:r>
        <w:rPr>
          <w:szCs w:val="28"/>
        </w:rPr>
        <w:t xml:space="preserve">РИЛОЖЕНИЕ № 1</w:t>
      </w:r>
      <w:r>
        <w:rPr>
          <w:szCs w:val="28"/>
        </w:rPr>
      </w:r>
    </w:p>
    <w:p>
      <w:pPr>
        <w:ind w:left="9072"/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к постановлению администрации</w:t>
      </w:r>
      <w:r>
        <w:rPr>
          <w:sz w:val="28"/>
          <w:szCs w:val="28"/>
          <w:lang w:eastAsia="en-US"/>
        </w:rPr>
      </w:r>
    </w:p>
    <w:p>
      <w:pPr>
        <w:ind w:left="9072"/>
        <w:jc w:val="center"/>
        <w:tabs>
          <w:tab w:val="center" w:pos="7937" w:leader="none"/>
        </w:tabs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города </w:t>
      </w:r>
      <w:r>
        <w:rPr>
          <w:sz w:val="28"/>
          <w:szCs w:val="28"/>
          <w:lang w:eastAsia="en-US"/>
        </w:rPr>
      </w:r>
    </w:p>
    <w:p>
      <w:pPr>
        <w:ind w:left="9072"/>
        <w:jc w:val="center"/>
        <w:tabs>
          <w:tab w:val="center" w:pos="7937" w:leader="none"/>
        </w:tabs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от __________  № __________</w:t>
      </w:r>
      <w:r>
        <w:rPr>
          <w:sz w:val="28"/>
          <w:szCs w:val="28"/>
          <w:lang w:eastAsia="en-US"/>
        </w:rPr>
      </w:r>
    </w:p>
    <w:p>
      <w:pPr>
        <w:tabs>
          <w:tab w:val="left" w:pos="4584" w:leader="none"/>
        </w:tabs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567"/>
        <w:jc w:val="right"/>
        <w:widowControl w:val="off"/>
        <w:rPr>
          <w:sz w:val="28"/>
          <w:szCs w:val="28"/>
        </w:rPr>
        <w:outlineLvl w:val="4"/>
      </w:pPr>
      <w:r>
        <w:rPr>
          <w:sz w:val="28"/>
          <w:szCs w:val="28"/>
        </w:rPr>
        <w:t xml:space="preserve">Таблица 3</w:t>
      </w:r>
      <w:r>
        <w:rPr>
          <w:sz w:val="28"/>
          <w:szCs w:val="28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Ресурсное обеспечение реализации муниципальной программы</w:t>
      </w:r>
      <w:r>
        <w:rPr>
          <w:b/>
          <w:sz w:val="28"/>
          <w:szCs w:val="28"/>
        </w:rPr>
      </w:r>
    </w:p>
    <w:p>
      <w:pPr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за счет средств бюджета города Нижнего Новгорода</w:t>
      </w:r>
      <w:r>
        <w:rPr>
          <w:sz w:val="28"/>
          <w:szCs w:val="28"/>
        </w:rPr>
      </w:r>
    </w:p>
    <w:tbl>
      <w:tblPr>
        <w:tblW w:w="0" w:type="dxa"/>
        <w:tblInd w:w="-8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433"/>
        <w:gridCol w:w="1769"/>
        <w:gridCol w:w="3543"/>
        <w:gridCol w:w="1701"/>
        <w:gridCol w:w="1275"/>
        <w:gridCol w:w="1276"/>
        <w:gridCol w:w="1276"/>
        <w:gridCol w:w="1276"/>
        <w:gridCol w:w="1275"/>
        <w:gridCol w:w="1418"/>
      </w:tblGrid>
      <w:tr>
        <w:trPr>
          <w:trHeight w:val="608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33" w:type="dxa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№ </w:t>
            </w:r>
            <w:r>
              <w:rPr>
                <w:sz w:val="18"/>
                <w:szCs w:val="18"/>
              </w:rPr>
              <w:t xml:space="preserve">п</w:t>
            </w:r>
            <w:r>
              <w:rPr>
                <w:sz w:val="18"/>
                <w:szCs w:val="18"/>
              </w:rPr>
              <w:t xml:space="preserve">/</w:t>
            </w:r>
            <w:r>
              <w:rPr>
                <w:sz w:val="18"/>
                <w:szCs w:val="18"/>
              </w:rPr>
              <w:t xml:space="preserve">п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769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Код основного </w:t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мероприятия </w:t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целевой статьи </w:t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расходов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3" w:type="dxa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Наименование муниципальной программы, подпрограммы, основного мероприятия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Ответственный </w:t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исполнитель, </w:t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соисполнитель</w:t>
            </w:r>
            <w:r>
              <w:rPr>
                <w:sz w:val="18"/>
                <w:szCs w:val="18"/>
              </w:rPr>
            </w:r>
          </w:p>
        </w:tc>
        <w:tc>
          <w:tcPr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796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Расходы, руб.</w:t>
            </w:r>
            <w:r>
              <w:rPr>
                <w:sz w:val="18"/>
                <w:szCs w:val="18"/>
              </w:rPr>
            </w:r>
          </w:p>
        </w:tc>
      </w:tr>
      <w:tr>
        <w:trPr>
          <w:trHeight w:val="6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745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69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2023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2024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2025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</w:rPr>
              <w:t xml:space="preserve">2026</w:t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</w:rPr>
              <w:t xml:space="preserve">2027</w:t>
            </w:r>
            <w:r>
              <w:rPr>
                <w:sz w:val="18"/>
                <w:szCs w:val="18"/>
                <w:lang w:eastAsia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</w:rPr>
              <w:t xml:space="preserve">2028</w:t>
            </w:r>
            <w:r>
              <w:rPr>
                <w:sz w:val="18"/>
                <w:szCs w:val="18"/>
                <w:lang w:eastAsia="en-US"/>
              </w:rPr>
            </w:r>
          </w:p>
        </w:tc>
      </w:tr>
      <w:tr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33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69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3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7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8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9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2064" w:leader="none"/>
                <w:tab w:val="left" w:pos="3625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10</w:t>
            </w:r>
            <w:r>
              <w:rPr>
                <w:sz w:val="18"/>
                <w:szCs w:val="18"/>
              </w:rPr>
            </w:r>
          </w:p>
        </w:tc>
      </w:tr>
      <w:tr>
        <w:trPr>
          <w:trHeight w:val="172"/>
        </w:trPr>
        <w:tc>
          <w:tcPr>
            <w:gridSpan w:val="3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5745" w:type="dxa"/>
            <w:vMerge w:val="restart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Муниципальная Программа "Управление муниципальным имуществом и земельными ресурсами города Нижнего Новгорода"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Всего, в том числе: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ind w:right="-633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631 067 088,50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591 334 746,52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444 081 796,29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464 981 300,00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464 981 300,00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481 348 179,49</w:t>
            </w:r>
            <w:r>
              <w:rPr>
                <w:sz w:val="18"/>
                <w:szCs w:val="18"/>
              </w:rPr>
            </w:r>
          </w:p>
        </w:tc>
      </w:tr>
      <w:tr>
        <w:trPr>
          <w:trHeight w:val="281"/>
        </w:trPr>
        <w:tc>
          <w:tcPr>
            <w:gridSpan w:val="3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1057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593 668 587,92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549 220 796,90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399 216 896,29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420 116 400,00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420 116 400,00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434 248 179,49</w:t>
            </w:r>
            <w:r>
              <w:rPr>
                <w:sz w:val="18"/>
                <w:szCs w:val="18"/>
              </w:rPr>
            </w:r>
          </w:p>
        </w:tc>
      </w:tr>
      <w:tr>
        <w:trPr>
          <w:trHeight w:val="447"/>
        </w:trPr>
        <w:tc>
          <w:tcPr>
            <w:gridSpan w:val="3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11057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МКУ «ДЭМОНИ - НН»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37 398 500,58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42 113 949,62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44 864 900,00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44 864 900,00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44 864 900,00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 xml:space="preserve">47</w:t>
            </w:r>
            <w:r>
              <w:rPr>
                <w:sz w:val="18"/>
                <w:szCs w:val="18"/>
              </w:rPr>
              <w:t xml:space="preserve"> </w:t>
            </w:r>
            <w:r>
              <w:rPr>
                <w:sz w:val="18"/>
                <w:szCs w:val="18"/>
                <w:lang w:val="en-US"/>
              </w:rPr>
              <w:t xml:space="preserve">100 000</w:t>
            </w:r>
            <w:r>
              <w:rPr>
                <w:sz w:val="18"/>
                <w:szCs w:val="18"/>
              </w:rPr>
              <w:t xml:space="preserve">,00</w:t>
            </w:r>
            <w:r>
              <w:rPr>
                <w:sz w:val="18"/>
                <w:szCs w:val="18"/>
              </w:rPr>
            </w:r>
          </w:p>
        </w:tc>
      </w:tr>
      <w:tr>
        <w:trPr>
          <w:trHeight w:val="342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33" w:type="dxa"/>
            <w:vMerge w:val="restart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69" w:type="dxa"/>
            <w:vMerge w:val="restart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22П01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3" w:type="dxa"/>
            <w:vMerge w:val="restart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Обновление, содержание имущества мун</w:t>
            </w:r>
            <w:r>
              <w:rPr>
                <w:sz w:val="18"/>
                <w:szCs w:val="18"/>
              </w:rPr>
              <w:t xml:space="preserve">и</w:t>
            </w:r>
            <w:r>
              <w:rPr>
                <w:sz w:val="18"/>
                <w:szCs w:val="18"/>
              </w:rPr>
              <w:t xml:space="preserve">ципальной казны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306 615 217,80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167 415 336,23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</w:pPr>
            <w:r>
              <w:rPr>
                <w:sz w:val="18"/>
                <w:szCs w:val="18"/>
              </w:rPr>
              <w:t xml:space="preserve">149 918 142,29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</w:pPr>
            <w:r>
              <w:rPr>
                <w:sz w:val="18"/>
                <w:szCs w:val="18"/>
              </w:rPr>
              <w:t xml:space="preserve">140 600 900,00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140 600 900,00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191 579 179,49</w:t>
            </w:r>
            <w:r>
              <w:rPr>
                <w:sz w:val="18"/>
                <w:szCs w:val="18"/>
              </w:rPr>
            </w:r>
          </w:p>
        </w:tc>
      </w:tr>
      <w:tr>
        <w:trPr>
          <w:trHeight w:val="349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745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69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МКУ «ДЭМОНИ - НН» 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988 549,92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</w:tr>
      <w:tr>
        <w:trPr>
          <w:trHeight w:val="57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33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2.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69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22П02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3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Информационное сопровождение мер</w:t>
            </w:r>
            <w:r>
              <w:rPr>
                <w:sz w:val="18"/>
                <w:szCs w:val="18"/>
              </w:rPr>
              <w:t xml:space="preserve">о</w:t>
            </w:r>
            <w:r>
              <w:rPr>
                <w:sz w:val="18"/>
                <w:szCs w:val="18"/>
              </w:rPr>
              <w:t xml:space="preserve">приятий по управлению муниципальным имуществом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3 409 050,00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3 616 895,00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3 066 700,00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3 066 700,00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3 066 700,00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3 290 000,00</w:t>
            </w:r>
            <w:r>
              <w:rPr>
                <w:sz w:val="18"/>
                <w:szCs w:val="18"/>
              </w:rPr>
            </w:r>
          </w:p>
        </w:tc>
      </w:tr>
      <w:tr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33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3.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69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22П03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3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Выполнение функций учредителя муниц</w:t>
            </w:r>
            <w:r>
              <w:rPr>
                <w:sz w:val="18"/>
                <w:szCs w:val="18"/>
              </w:rPr>
              <w:t xml:space="preserve">и</w:t>
            </w:r>
            <w:r>
              <w:rPr>
                <w:sz w:val="18"/>
                <w:szCs w:val="18"/>
              </w:rPr>
              <w:t xml:space="preserve">пальных предприятий  и учреждений гор</w:t>
            </w:r>
            <w:r>
              <w:rPr>
                <w:sz w:val="18"/>
                <w:szCs w:val="18"/>
              </w:rPr>
              <w:t xml:space="preserve">о</w:t>
            </w:r>
            <w:r>
              <w:rPr>
                <w:sz w:val="18"/>
                <w:szCs w:val="18"/>
              </w:rPr>
              <w:t xml:space="preserve">да Нижнего Новгорода, функций держателя находящихся в муниципальной собственн</w:t>
            </w:r>
            <w:r>
              <w:rPr>
                <w:sz w:val="18"/>
                <w:szCs w:val="18"/>
              </w:rPr>
              <w:t xml:space="preserve">о</w:t>
            </w:r>
            <w:r>
              <w:rPr>
                <w:sz w:val="18"/>
                <w:szCs w:val="18"/>
              </w:rPr>
              <w:t xml:space="preserve">сти акций и долей участия в уставном кап</w:t>
            </w:r>
            <w:r>
              <w:rPr>
                <w:sz w:val="18"/>
                <w:szCs w:val="18"/>
              </w:rPr>
              <w:t xml:space="preserve">и</w:t>
            </w:r>
            <w:r>
              <w:rPr>
                <w:sz w:val="18"/>
                <w:szCs w:val="18"/>
              </w:rPr>
              <w:t xml:space="preserve">тале хозяйствующих субъектов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39 915 676,01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92 029 201,58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15 661 754,00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45 500 000,00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45 500 000,00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14 500,00</w:t>
            </w:r>
            <w:r>
              <w:rPr>
                <w:sz w:val="18"/>
                <w:szCs w:val="18"/>
              </w:rPr>
            </w:r>
          </w:p>
        </w:tc>
      </w:tr>
      <w:tr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33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4.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69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22П04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3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Реализация мероприятий, связанных с пр</w:t>
            </w:r>
            <w:r>
              <w:rPr>
                <w:sz w:val="18"/>
                <w:szCs w:val="18"/>
              </w:rPr>
              <w:t xml:space="preserve">о</w:t>
            </w:r>
            <w:r>
              <w:rPr>
                <w:sz w:val="18"/>
                <w:szCs w:val="18"/>
              </w:rPr>
              <w:t xml:space="preserve">цедурами банкротства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463 908,58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159 105,00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</w:pPr>
            <w:r>
              <w:rPr>
                <w:sz w:val="18"/>
                <w:szCs w:val="18"/>
              </w:rPr>
              <w:t xml:space="preserve">372 800,00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</w:pPr>
            <w:r>
              <w:rPr>
                <w:sz w:val="18"/>
                <w:szCs w:val="18"/>
              </w:rPr>
              <w:t xml:space="preserve">551 300,00</w:t>
            </w:r>
            <w:r/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551 300,00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591 600,00</w:t>
            </w:r>
            <w:r>
              <w:rPr>
                <w:sz w:val="18"/>
                <w:szCs w:val="18"/>
              </w:rPr>
            </w:r>
          </w:p>
        </w:tc>
      </w:tr>
      <w:tr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33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69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22П05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3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Обеспечение функционирования МКУ "ДЭМОНИ-НН" 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МКУ «ДЭМОНИ - НН» 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37 398 500,58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41 125 399,70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44 864 900,00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44 864 900,00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44 864 900,00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47 100 000,00</w:t>
            </w:r>
            <w:r>
              <w:rPr>
                <w:sz w:val="18"/>
                <w:szCs w:val="18"/>
              </w:rPr>
            </w:r>
          </w:p>
        </w:tc>
      </w:tr>
      <w:tr>
        <w:trPr>
          <w:trHeight w:val="1442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33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69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22П06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3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Обеспечение осуществления постановки на кадастровый учет объектов недвижимости и земельных участков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16 418 393,33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20 379 627,03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24 910 800,00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25 110 800,00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25 110 800,00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26 122 900,00</w:t>
            </w:r>
            <w:r>
              <w:rPr>
                <w:sz w:val="18"/>
                <w:szCs w:val="18"/>
              </w:rPr>
            </w:r>
          </w:p>
        </w:tc>
      </w:tr>
      <w:tr>
        <w:trPr>
          <w:trHeight w:val="6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33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7.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69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22П07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3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Модернизация  и обновление информац</w:t>
            </w:r>
            <w:r>
              <w:rPr>
                <w:sz w:val="18"/>
                <w:szCs w:val="18"/>
              </w:rPr>
              <w:t xml:space="preserve">и</w:t>
            </w:r>
            <w:r>
              <w:rPr>
                <w:sz w:val="18"/>
                <w:szCs w:val="18"/>
              </w:rPr>
              <w:t xml:space="preserve">онных систем и технической базы КУГИ и ЗР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11 254 000,00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9 347 045,00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15 259 300,00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15 259 300,00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15 259 300,00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15 800 000,00</w:t>
            </w:r>
            <w:r>
              <w:rPr>
                <w:sz w:val="18"/>
                <w:szCs w:val="18"/>
              </w:rPr>
            </w:r>
          </w:p>
        </w:tc>
      </w:tr>
      <w:tr>
        <w:trPr>
          <w:trHeight w:val="483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33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8.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69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22П08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3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Организация работы по оценке рыночной стоимости объектов для нужд города Ни</w:t>
            </w:r>
            <w:r>
              <w:rPr>
                <w:sz w:val="18"/>
                <w:szCs w:val="18"/>
              </w:rPr>
              <w:t xml:space="preserve">ж</w:t>
            </w:r>
            <w:r>
              <w:rPr>
                <w:sz w:val="18"/>
                <w:szCs w:val="18"/>
              </w:rPr>
              <w:t xml:space="preserve">него Новгорода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6 359 210,00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8 458 037,89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6 715 000,00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6 715 000,00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6 715 000,00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7 150 000,00</w:t>
            </w:r>
            <w:r>
              <w:rPr>
                <w:sz w:val="18"/>
                <w:szCs w:val="18"/>
              </w:rPr>
            </w:r>
          </w:p>
        </w:tc>
      </w:tr>
      <w:tr>
        <w:trPr>
          <w:trHeight w:val="483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33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9.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69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22П09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3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Работа с задолженностью по договорам аренды и договорам купли-продажи  мун</w:t>
            </w:r>
            <w:r>
              <w:rPr>
                <w:sz w:val="18"/>
                <w:szCs w:val="18"/>
              </w:rPr>
              <w:t xml:space="preserve">и</w:t>
            </w:r>
            <w:r>
              <w:rPr>
                <w:sz w:val="18"/>
                <w:szCs w:val="18"/>
              </w:rPr>
              <w:t xml:space="preserve">ципального имущества   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</w:tr>
      <w:tr>
        <w:trPr>
          <w:trHeight w:val="483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33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10.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69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22П10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43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Обеспечение реализации муниципальной программы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01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209 233 132,20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247 815 549,17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183 312 400,00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6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183 312 400,00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75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183 312 400,00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18" w:type="dxa"/>
            <w:textDirection w:val="lrTb"/>
            <w:noWrap w:val="false"/>
          </w:tcPr>
          <w:p>
            <w:pPr>
              <w:jc w:val="right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189 700 000,00</w:t>
            </w:r>
            <w:r>
              <w:rPr>
                <w:sz w:val="18"/>
                <w:szCs w:val="18"/>
              </w:rPr>
            </w:r>
          </w:p>
        </w:tc>
      </w:tr>
    </w:tbl>
    <w:p>
      <w:pPr>
        <w:ind w:firstLine="567"/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567"/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567"/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567"/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567"/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567"/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567"/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567"/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567"/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567"/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567"/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567"/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567"/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567"/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567"/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567"/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567"/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ind w:firstLine="567"/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sz w:val="16"/>
          <w:szCs w:val="16"/>
        </w:rPr>
      </w:pPr>
      <w:r>
        <w:rPr>
          <w:sz w:val="16"/>
          <w:szCs w:val="16"/>
        </w:rPr>
      </w:r>
      <w:r>
        <w:rPr>
          <w:sz w:val="16"/>
          <w:szCs w:val="16"/>
        </w:rPr>
      </w:r>
    </w:p>
    <w:p>
      <w:pPr>
        <w:pStyle w:val="768"/>
        <w:ind w:left="9072" w:firstLine="0"/>
        <w:jc w:val="center"/>
        <w:rPr>
          <w:szCs w:val="28"/>
        </w:rPr>
      </w:pPr>
      <w:r>
        <w:rPr>
          <w:szCs w:val="28"/>
        </w:rPr>
        <w:t xml:space="preserve">П</w:t>
      </w:r>
      <w:r>
        <w:rPr>
          <w:szCs w:val="28"/>
        </w:rPr>
        <w:t xml:space="preserve">РИЛОЖЕНИЕ № </w:t>
      </w:r>
      <w:r>
        <w:rPr>
          <w:szCs w:val="28"/>
        </w:rPr>
        <w:t xml:space="preserve">2</w:t>
      </w:r>
      <w:r>
        <w:rPr>
          <w:szCs w:val="28"/>
        </w:rPr>
      </w:r>
    </w:p>
    <w:p>
      <w:pPr>
        <w:ind w:left="9072"/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к постановлению администрации</w:t>
      </w:r>
      <w:r>
        <w:rPr>
          <w:sz w:val="28"/>
          <w:szCs w:val="28"/>
          <w:lang w:eastAsia="en-US"/>
        </w:rPr>
      </w:r>
    </w:p>
    <w:p>
      <w:pPr>
        <w:ind w:left="9072"/>
        <w:jc w:val="center"/>
        <w:tabs>
          <w:tab w:val="center" w:pos="7937" w:leader="none"/>
        </w:tabs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города </w:t>
      </w:r>
      <w:r>
        <w:rPr>
          <w:sz w:val="28"/>
          <w:szCs w:val="28"/>
          <w:lang w:eastAsia="en-US"/>
        </w:rPr>
      </w:r>
    </w:p>
    <w:p>
      <w:pPr>
        <w:ind w:left="9072"/>
        <w:jc w:val="center"/>
        <w:tabs>
          <w:tab w:val="center" w:pos="7937" w:leader="none"/>
        </w:tabs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от __________  </w:t>
      </w:r>
      <w:r>
        <w:rPr>
          <w:sz w:val="28"/>
          <w:szCs w:val="28"/>
          <w:lang w:eastAsia="en-US"/>
        </w:rPr>
        <w:t xml:space="preserve">№ __________</w:t>
      </w:r>
      <w:r>
        <w:rPr>
          <w:sz w:val="28"/>
          <w:szCs w:val="28"/>
          <w:lang w:eastAsia="en-US"/>
        </w:rPr>
      </w:r>
    </w:p>
    <w:p>
      <w:pPr>
        <w:ind w:left="1134"/>
        <w:jc w:val="righ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right"/>
        <w:widowControl w:val="off"/>
        <w:rPr>
          <w:sz w:val="28"/>
          <w:szCs w:val="28"/>
        </w:rPr>
        <w:outlineLvl w:val="4"/>
      </w:pPr>
      <w:r>
        <w:rPr>
          <w:sz w:val="28"/>
          <w:szCs w:val="28"/>
        </w:rPr>
        <w:t xml:space="preserve">Таблица </w:t>
      </w:r>
      <w:r>
        <w:rPr>
          <w:sz w:val="28"/>
          <w:szCs w:val="28"/>
        </w:rPr>
        <w:t xml:space="preserve">5</w:t>
      </w:r>
      <w:r>
        <w:rPr>
          <w:sz w:val="28"/>
          <w:szCs w:val="28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ПЛАН</w:t>
      </w:r>
      <w:r>
        <w:rPr>
          <w:sz w:val="28"/>
          <w:szCs w:val="28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реализации муниципальной программы</w:t>
      </w:r>
      <w:r>
        <w:rPr>
          <w:sz w:val="28"/>
          <w:szCs w:val="28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«Управление муниципальным имуществом и земельными ресурсами города Нижнего Новгорода» </w:t>
      </w:r>
      <w:r>
        <w:rPr>
          <w:sz w:val="28"/>
          <w:szCs w:val="28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 2025 год</w:t>
      </w:r>
      <w:r>
        <w:rPr>
          <w:sz w:val="28"/>
          <w:szCs w:val="28"/>
        </w:rPr>
      </w:r>
    </w:p>
    <w:p>
      <w:pPr>
        <w:jc w:val="center"/>
        <w:rPr>
          <w:sz w:val="16"/>
          <w:szCs w:val="16"/>
        </w:rPr>
      </w:pPr>
      <w:r>
        <w:rPr>
          <w:sz w:val="16"/>
          <w:szCs w:val="16"/>
        </w:rPr>
      </w:r>
      <w:r>
        <w:rPr>
          <w:sz w:val="16"/>
          <w:szCs w:val="16"/>
        </w:rPr>
      </w:r>
    </w:p>
    <w:tbl>
      <w:tblPr>
        <w:tblW w:w="160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0A0" w:firstRow="1" w:lastRow="0" w:firstColumn="1" w:lastColumn="0" w:noHBand="0" w:noVBand="0"/>
      </w:tblPr>
      <w:tblGrid>
        <w:gridCol w:w="703"/>
        <w:gridCol w:w="1239"/>
        <w:gridCol w:w="1314"/>
        <w:gridCol w:w="1984"/>
        <w:gridCol w:w="1127"/>
        <w:gridCol w:w="1233"/>
        <w:gridCol w:w="2034"/>
        <w:gridCol w:w="709"/>
        <w:gridCol w:w="854"/>
        <w:gridCol w:w="1563"/>
        <w:gridCol w:w="1192"/>
        <w:gridCol w:w="992"/>
        <w:gridCol w:w="1136"/>
      </w:tblGrid>
      <w:tr>
        <w:trPr>
          <w:jc w:val="center"/>
          <w:trHeight w:val="1297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vMerge w:val="restart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№ </w:t>
            </w:r>
            <w:r>
              <w:rPr>
                <w:sz w:val="18"/>
                <w:szCs w:val="18"/>
              </w:rPr>
              <w:t xml:space="preserve">п</w:t>
            </w:r>
            <w:r>
              <w:rPr>
                <w:sz w:val="18"/>
                <w:szCs w:val="18"/>
              </w:rPr>
              <w:t xml:space="preserve">/</w:t>
            </w:r>
            <w:r>
              <w:rPr>
                <w:sz w:val="18"/>
                <w:szCs w:val="18"/>
              </w:rPr>
              <w:t xml:space="preserve">п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9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Код осно</w:t>
            </w:r>
            <w:r>
              <w:rPr>
                <w:sz w:val="18"/>
                <w:szCs w:val="18"/>
              </w:rPr>
              <w:t xml:space="preserve">в</w:t>
            </w:r>
            <w:r>
              <w:rPr>
                <w:sz w:val="18"/>
                <w:szCs w:val="18"/>
              </w:rPr>
              <w:t xml:space="preserve">ного мер</w:t>
            </w:r>
            <w:r>
              <w:rPr>
                <w:sz w:val="18"/>
                <w:szCs w:val="18"/>
              </w:rPr>
              <w:t xml:space="preserve">о</w:t>
            </w:r>
            <w:r>
              <w:rPr>
                <w:sz w:val="18"/>
                <w:szCs w:val="18"/>
              </w:rPr>
              <w:t xml:space="preserve">приятия целевой ст</w:t>
            </w:r>
            <w:r>
              <w:rPr>
                <w:sz w:val="18"/>
                <w:szCs w:val="18"/>
              </w:rPr>
              <w:t xml:space="preserve">а</w:t>
            </w:r>
            <w:r>
              <w:rPr>
                <w:sz w:val="18"/>
                <w:szCs w:val="18"/>
              </w:rPr>
              <w:t xml:space="preserve">тьи расходов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14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Наименов</w:t>
            </w:r>
            <w:r>
              <w:rPr>
                <w:sz w:val="18"/>
                <w:szCs w:val="18"/>
              </w:rPr>
              <w:t xml:space="preserve">а</w:t>
            </w:r>
            <w:r>
              <w:rPr>
                <w:sz w:val="18"/>
                <w:szCs w:val="18"/>
              </w:rPr>
              <w:t xml:space="preserve">ние подпр</w:t>
            </w:r>
            <w:r>
              <w:rPr>
                <w:sz w:val="18"/>
                <w:szCs w:val="18"/>
              </w:rPr>
              <w:t xml:space="preserve">о</w:t>
            </w:r>
            <w:r>
              <w:rPr>
                <w:sz w:val="18"/>
                <w:szCs w:val="18"/>
              </w:rPr>
              <w:t xml:space="preserve">граммы, зад</w:t>
            </w:r>
            <w:r>
              <w:rPr>
                <w:sz w:val="18"/>
                <w:szCs w:val="18"/>
              </w:rPr>
              <w:t xml:space="preserve">а</w:t>
            </w:r>
            <w:r>
              <w:rPr>
                <w:sz w:val="18"/>
                <w:szCs w:val="18"/>
              </w:rPr>
              <w:t xml:space="preserve">чи, основного мероприятия, мероприятия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Ответственный за выполнение мер</w:t>
            </w:r>
            <w:r>
              <w:rPr>
                <w:sz w:val="18"/>
                <w:szCs w:val="18"/>
              </w:rPr>
              <w:t xml:space="preserve">о</w:t>
            </w:r>
            <w:r>
              <w:rPr>
                <w:sz w:val="18"/>
                <w:szCs w:val="18"/>
              </w:rPr>
              <w:t xml:space="preserve">приятия (управление, отдел)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360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Срок</w:t>
            </w:r>
            <w:r>
              <w:rPr>
                <w:sz w:val="18"/>
                <w:szCs w:val="18"/>
              </w:rPr>
            </w:r>
          </w:p>
        </w:tc>
        <w:tc>
          <w:tcPr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597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Показатели непосредственного результата реализации мероприятия (далее - ПНР)</w:t>
            </w:r>
            <w:r>
              <w:rPr>
                <w:sz w:val="18"/>
                <w:szCs w:val="18"/>
              </w:rPr>
            </w:r>
          </w:p>
        </w:tc>
        <w:tc>
          <w:tcPr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488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Объемы финансового обеспечения, руб.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9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14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начала </w:t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реализации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окончания реализации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Наименование ПНР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 </w:t>
            </w:r>
            <w:r>
              <w:rPr>
                <w:sz w:val="18"/>
                <w:szCs w:val="18"/>
              </w:rPr>
              <w:t xml:space="preserve">изм</w:t>
            </w:r>
            <w:r>
              <w:rPr>
                <w:sz w:val="18"/>
                <w:szCs w:val="18"/>
              </w:rPr>
              <w:t xml:space="preserve">.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Знач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ние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Собственные городские сре</w:t>
            </w:r>
            <w:r>
              <w:rPr>
                <w:sz w:val="18"/>
                <w:szCs w:val="18"/>
              </w:rPr>
              <w:t xml:space="preserve">д</w:t>
            </w:r>
            <w:r>
              <w:rPr>
                <w:sz w:val="18"/>
                <w:szCs w:val="18"/>
              </w:rPr>
              <w:t xml:space="preserve">ства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Средства областного бюджета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Средства фед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рального бюджета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Прочие </w:t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источники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14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7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8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9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11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12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13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gridSpan w:val="9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197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Всего по муниципальной программе "Управление муниципальным имуществом и земельными ресурсами города Нижнего Новгорода"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/>
          </w:tcPr>
          <w:p>
            <w:pPr>
              <w:ind w:left="-20" w:right="-106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443 920 469,16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gridSpan w:val="9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197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Задача. Формирование оптимального состава муниципального имущества, обеспечивающего положительный эффект от управления имущ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ством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213 722 969,16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9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22 </w:t>
            </w:r>
            <w:r>
              <w:rPr>
                <w:sz w:val="18"/>
                <w:szCs w:val="18"/>
              </w:rPr>
              <w:t xml:space="preserve">П</w:t>
            </w:r>
            <w:r>
              <w:rPr>
                <w:sz w:val="18"/>
                <w:szCs w:val="18"/>
              </w:rPr>
              <w:t xml:space="preserve"> 01 </w:t>
            </w:r>
            <w:r>
              <w:rPr>
                <w:sz w:val="18"/>
                <w:szCs w:val="18"/>
              </w:rPr>
            </w:r>
          </w:p>
        </w:tc>
        <w:tc>
          <w:tcPr>
            <w:gridSpan w:val="7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255" w:type="dxa"/>
            <w:textDirection w:val="lrTb"/>
            <w:noWrap w:val="false"/>
          </w:tcPr>
          <w:p>
            <w:pPr>
              <w:rPr>
                <w:color w:val="ff0000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Обновление, содержание имущества муниципальной казны </w:t>
            </w:r>
            <w:r>
              <w:rPr>
                <w:color w:val="ff0000"/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149 918 142,29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751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1.1.</w:t>
            </w:r>
            <w:r>
              <w:rPr>
                <w:sz w:val="18"/>
                <w:szCs w:val="18"/>
              </w:rPr>
            </w:r>
          </w:p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Оплата расходов за содерж</w:t>
            </w:r>
            <w:r>
              <w:rPr>
                <w:sz w:val="18"/>
                <w:szCs w:val="18"/>
              </w:rPr>
              <w:t xml:space="preserve">а</w:t>
            </w:r>
            <w:r>
              <w:rPr>
                <w:sz w:val="18"/>
                <w:szCs w:val="18"/>
              </w:rPr>
              <w:t xml:space="preserve">ние объектов муниципальной казны, в том числе оплата задолженности прошлых лет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 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 объектов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694</w:t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36 493 587,58</w:t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1.2.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Обеспечение безопасности объектов муниципальной собственности, в том числе оплата задолженности пр</w:t>
            </w:r>
            <w:r>
              <w:rPr>
                <w:sz w:val="18"/>
                <w:szCs w:val="18"/>
              </w:rPr>
              <w:t xml:space="preserve">о</w:t>
            </w:r>
            <w:r>
              <w:rPr>
                <w:sz w:val="18"/>
                <w:szCs w:val="18"/>
              </w:rPr>
              <w:t xml:space="preserve">шлых лет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объектов 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30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19 641 100,00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1.3.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Оплата коммунальных расх</w:t>
            </w:r>
            <w:r>
              <w:rPr>
                <w:sz w:val="18"/>
                <w:szCs w:val="18"/>
              </w:rPr>
              <w:t xml:space="preserve">о</w:t>
            </w:r>
            <w:r>
              <w:rPr>
                <w:sz w:val="18"/>
                <w:szCs w:val="18"/>
              </w:rPr>
              <w:t xml:space="preserve">дов объектов муниципальной казны, в том числе оплата задолженности прошлых лет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 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 объектов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496</w:t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51 847 487,71</w:t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1.4.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Выплата компенсаций за из</w:t>
            </w:r>
            <w:r>
              <w:rPr>
                <w:sz w:val="18"/>
                <w:szCs w:val="18"/>
              </w:rPr>
              <w:t xml:space="preserve">ъ</w:t>
            </w:r>
            <w:r>
              <w:rPr>
                <w:sz w:val="18"/>
                <w:szCs w:val="18"/>
              </w:rPr>
              <w:t xml:space="preserve">ятие нежилых помещений и </w:t>
            </w:r>
            <w:r>
              <w:rPr>
                <w:sz w:val="18"/>
                <w:szCs w:val="18"/>
              </w:rPr>
              <w:t xml:space="preserve">земельных участков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 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помещ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ний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19 964 000,000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703" w:type="dxa"/>
            <w:vMerge w:val="restart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1.5.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2553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Снос объектов </w:t>
            </w:r>
            <w:r>
              <w:rPr>
                <w:sz w:val="18"/>
                <w:szCs w:val="18"/>
              </w:rPr>
              <w:t xml:space="preserve">нежилого</w:t>
            </w:r>
            <w:r>
              <w:rPr>
                <w:sz w:val="18"/>
                <w:szCs w:val="18"/>
              </w:rPr>
            </w:r>
          </w:p>
          <w:p>
            <w:pPr>
              <w:jc w:val="both"/>
              <w:rPr>
                <w:color w:val="ff0000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фонда</w:t>
            </w:r>
            <w:r>
              <w:rPr>
                <w:color w:val="ff0000"/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Администрации ра</w:t>
            </w:r>
            <w:r>
              <w:rPr>
                <w:sz w:val="18"/>
                <w:szCs w:val="18"/>
              </w:rPr>
              <w:t xml:space="preserve">й</w:t>
            </w:r>
            <w:r>
              <w:rPr>
                <w:sz w:val="18"/>
                <w:szCs w:val="18"/>
              </w:rPr>
              <w:t xml:space="preserve">онов города Нижнего Новгорода (КУГИ и ЗР)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сносимых объектов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12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20 739 387,59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left w:val="single" w:color="auto" w:sz="4" w:space="0"/>
              <w:right w:val="single" w:color="auto" w:sz="4" w:space="0"/>
            </w:tcBorders>
            <w:tcW w:w="703" w:type="dxa"/>
            <w:vMerge w:val="continue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left w:val="single" w:color="auto" w:sz="4" w:space="0"/>
              <w:right w:val="single" w:color="auto" w:sz="4" w:space="0"/>
            </w:tcBorders>
            <w:tcW w:w="2553" w:type="dxa"/>
            <w:vMerge w:val="continue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eastAsia="en-US"/>
              </w:rPr>
              <w:t xml:space="preserve">Администрация Авт</w:t>
            </w:r>
            <w:r>
              <w:rPr>
                <w:sz w:val="18"/>
                <w:szCs w:val="18"/>
                <w:lang w:eastAsia="en-US"/>
              </w:rPr>
              <w:t xml:space="preserve">о</w:t>
            </w:r>
            <w:r>
              <w:rPr>
                <w:sz w:val="18"/>
                <w:szCs w:val="18"/>
                <w:lang w:eastAsia="en-US"/>
              </w:rPr>
              <w:t xml:space="preserve">заводского района города Нижнего Но</w:t>
            </w:r>
            <w:r>
              <w:rPr>
                <w:sz w:val="18"/>
                <w:szCs w:val="18"/>
                <w:lang w:eastAsia="en-US"/>
              </w:rPr>
              <w:t xml:space="preserve">в</w:t>
            </w:r>
            <w:r>
              <w:rPr>
                <w:sz w:val="18"/>
                <w:szCs w:val="18"/>
                <w:lang w:eastAsia="en-US"/>
              </w:rPr>
              <w:t xml:space="preserve">города</w:t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сносимых объектов </w:t>
            </w:r>
            <w:r>
              <w:rPr>
                <w:sz w:val="18"/>
                <w:szCs w:val="18"/>
              </w:rPr>
            </w:r>
          </w:p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335 579,41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vMerge w:val="continue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vMerge w:val="continue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eastAsia="en-US"/>
              </w:rPr>
              <w:t xml:space="preserve">Администрация Пр</w:t>
            </w:r>
            <w:r>
              <w:rPr>
                <w:sz w:val="18"/>
                <w:szCs w:val="18"/>
                <w:lang w:eastAsia="en-US"/>
              </w:rPr>
              <w:t xml:space="preserve">и</w:t>
            </w:r>
            <w:r>
              <w:rPr>
                <w:sz w:val="18"/>
                <w:szCs w:val="18"/>
                <w:lang w:eastAsia="en-US"/>
              </w:rPr>
              <w:t xml:space="preserve">окского района города Нижнего Новгорода</w:t>
            </w:r>
            <w:r>
              <w:rPr>
                <w:sz w:val="18"/>
                <w:szCs w:val="18"/>
              </w:rPr>
            </w:r>
          </w:p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сносимых объектов </w:t>
            </w:r>
            <w:r>
              <w:rPr>
                <w:sz w:val="18"/>
                <w:szCs w:val="18"/>
              </w:rPr>
            </w:r>
          </w:p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470 000,00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left w:val="single" w:color="auto" w:sz="4" w:space="0"/>
              <w:right w:val="single" w:color="auto" w:sz="4" w:space="0"/>
            </w:tcBorders>
            <w:tcW w:w="703" w:type="dxa"/>
            <w:vMerge w:val="restart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1.6.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left w:val="single" w:color="auto" w:sz="4" w:space="0"/>
              <w:right w:val="single" w:color="auto" w:sz="4" w:space="0"/>
            </w:tcBorders>
            <w:tcW w:w="2553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Разработка проектно-сметной документации  для сноса об</w:t>
            </w:r>
            <w:r>
              <w:rPr>
                <w:sz w:val="18"/>
                <w:szCs w:val="18"/>
              </w:rPr>
              <w:t xml:space="preserve">ъ</w:t>
            </w:r>
            <w:r>
              <w:rPr>
                <w:sz w:val="18"/>
                <w:szCs w:val="18"/>
              </w:rPr>
              <w:t xml:space="preserve">ектов нежилого фонда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eastAsia="en-US"/>
              </w:rPr>
              <w:t xml:space="preserve">Администрация Л</w:t>
            </w:r>
            <w:r>
              <w:rPr>
                <w:sz w:val="18"/>
                <w:szCs w:val="18"/>
                <w:lang w:eastAsia="en-US"/>
              </w:rPr>
              <w:t xml:space="preserve">е</w:t>
            </w:r>
            <w:r>
              <w:rPr>
                <w:sz w:val="18"/>
                <w:szCs w:val="18"/>
                <w:lang w:eastAsia="en-US"/>
              </w:rPr>
              <w:t xml:space="preserve">нинского района г</w:t>
            </w:r>
            <w:r>
              <w:rPr>
                <w:sz w:val="18"/>
                <w:szCs w:val="18"/>
                <w:lang w:eastAsia="en-US"/>
              </w:rPr>
              <w:t xml:space="preserve">о</w:t>
            </w:r>
            <w:r>
              <w:rPr>
                <w:sz w:val="18"/>
                <w:szCs w:val="18"/>
                <w:lang w:eastAsia="en-US"/>
              </w:rPr>
              <w:t xml:space="preserve">рода Нижнего Новг</w:t>
            </w:r>
            <w:r>
              <w:rPr>
                <w:sz w:val="18"/>
                <w:szCs w:val="18"/>
                <w:lang w:eastAsia="en-US"/>
              </w:rPr>
              <w:t xml:space="preserve">о</w:t>
            </w:r>
            <w:r>
              <w:rPr>
                <w:sz w:val="18"/>
                <w:szCs w:val="18"/>
                <w:lang w:eastAsia="en-US"/>
              </w:rPr>
              <w:t xml:space="preserve">рода</w:t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объектов, по которым подгото</w:t>
            </w:r>
            <w:r>
              <w:rPr>
                <w:sz w:val="18"/>
                <w:szCs w:val="18"/>
              </w:rPr>
              <w:t xml:space="preserve">в</w:t>
            </w:r>
            <w:r>
              <w:rPr>
                <w:sz w:val="18"/>
                <w:szCs w:val="18"/>
              </w:rPr>
              <w:t xml:space="preserve">лена проектно-сметная документация 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200 000,00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left w:val="single" w:color="auto" w:sz="4" w:space="0"/>
              <w:right w:val="single" w:color="auto" w:sz="4" w:space="0"/>
            </w:tcBorders>
            <w:tcW w:w="703" w:type="dxa"/>
            <w:vMerge w:val="continue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left w:val="single" w:color="auto" w:sz="4" w:space="0"/>
              <w:right w:val="single" w:color="auto" w:sz="4" w:space="0"/>
            </w:tcBorders>
            <w:tcW w:w="2553" w:type="dxa"/>
            <w:vMerge w:val="continue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eastAsia="en-US"/>
              </w:rPr>
              <w:t xml:space="preserve">Администрация Н</w:t>
            </w:r>
            <w:r>
              <w:rPr>
                <w:sz w:val="18"/>
                <w:szCs w:val="18"/>
                <w:lang w:eastAsia="en-US"/>
              </w:rPr>
              <w:t xml:space="preserve">и</w:t>
            </w:r>
            <w:r>
              <w:rPr>
                <w:sz w:val="18"/>
                <w:szCs w:val="18"/>
                <w:lang w:eastAsia="en-US"/>
              </w:rPr>
              <w:t xml:space="preserve">жегородского района города Нижнего Но</w:t>
            </w:r>
            <w:r>
              <w:rPr>
                <w:sz w:val="18"/>
                <w:szCs w:val="18"/>
                <w:lang w:eastAsia="en-US"/>
              </w:rPr>
              <w:t xml:space="preserve">в</w:t>
            </w:r>
            <w:r>
              <w:rPr>
                <w:sz w:val="18"/>
                <w:szCs w:val="18"/>
                <w:lang w:eastAsia="en-US"/>
              </w:rPr>
              <w:t xml:space="preserve">города</w:t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объектов, по которым подгото</w:t>
            </w:r>
            <w:r>
              <w:rPr>
                <w:sz w:val="18"/>
                <w:szCs w:val="18"/>
              </w:rPr>
              <w:t xml:space="preserve">в</w:t>
            </w:r>
            <w:r>
              <w:rPr>
                <w:sz w:val="18"/>
                <w:szCs w:val="18"/>
              </w:rPr>
              <w:t xml:space="preserve">лена проектно-сметная документация 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60 000,00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vMerge w:val="continue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vMerge w:val="continue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территориальный о</w:t>
            </w:r>
            <w:r>
              <w:rPr>
                <w:sz w:val="18"/>
                <w:szCs w:val="18"/>
                <w:lang w:eastAsia="en-US"/>
              </w:rPr>
              <w:t xml:space="preserve">т</w:t>
            </w:r>
            <w:r>
              <w:rPr>
                <w:sz w:val="18"/>
                <w:szCs w:val="18"/>
                <w:lang w:eastAsia="en-US"/>
              </w:rPr>
              <w:t xml:space="preserve">дел администрации города Нижнего Но</w:t>
            </w:r>
            <w:r>
              <w:rPr>
                <w:sz w:val="18"/>
                <w:szCs w:val="18"/>
                <w:lang w:eastAsia="en-US"/>
              </w:rPr>
              <w:t xml:space="preserve">в</w:t>
            </w:r>
            <w:r>
              <w:rPr>
                <w:sz w:val="18"/>
                <w:szCs w:val="18"/>
                <w:lang w:eastAsia="en-US"/>
              </w:rPr>
              <w:t xml:space="preserve">города Новинский сельсовет</w:t>
            </w:r>
            <w:r>
              <w:rPr>
                <w:sz w:val="18"/>
                <w:szCs w:val="18"/>
                <w:lang w:eastAsia="en-US"/>
              </w:rPr>
            </w:r>
          </w:p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объектов, по которым подгото</w:t>
            </w:r>
            <w:r>
              <w:rPr>
                <w:sz w:val="18"/>
                <w:szCs w:val="18"/>
              </w:rPr>
              <w:t xml:space="preserve">в</w:t>
            </w:r>
            <w:r>
              <w:rPr>
                <w:sz w:val="18"/>
                <w:szCs w:val="18"/>
              </w:rPr>
              <w:t xml:space="preserve">лена проектно-сметная документация 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167 000,00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1.7.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none" w:color="000000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Ремонт объектов нежилого фонда 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объектов, подлежащих ремонту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487"/>
        </w:trPr>
        <w:tc>
          <w:tcPr>
            <w:shd w:val="clear" w:color="auto" w:fill="ffffff" w:themeFill="background1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non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МКУ «ДЭМОНИ-НН»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объектов, подлежащих ремонту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1.8.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Капитальные вложения в объекты государственной (муниципальной) собственн</w:t>
            </w:r>
            <w:r>
              <w:rPr>
                <w:sz w:val="18"/>
                <w:szCs w:val="18"/>
              </w:rPr>
              <w:t xml:space="preserve">о</w:t>
            </w:r>
            <w:r>
              <w:rPr>
                <w:sz w:val="18"/>
                <w:szCs w:val="18"/>
              </w:rPr>
              <w:t xml:space="preserve">сти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01.04.2025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объектов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9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22 </w:t>
            </w:r>
            <w:r>
              <w:rPr>
                <w:sz w:val="18"/>
                <w:szCs w:val="18"/>
              </w:rPr>
              <w:t xml:space="preserve">П</w:t>
            </w:r>
            <w:r>
              <w:rPr>
                <w:sz w:val="18"/>
                <w:szCs w:val="18"/>
              </w:rPr>
              <w:t xml:space="preserve"> 02 </w:t>
            </w:r>
            <w:r>
              <w:rPr>
                <w:sz w:val="18"/>
                <w:szCs w:val="18"/>
              </w:rPr>
            </w:r>
          </w:p>
        </w:tc>
        <w:tc>
          <w:tcPr>
            <w:gridSpan w:val="7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255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Информационное сопровождение мероприятий по управлению муниципальным имуществом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3 066 700,00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2.1.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Предоставление информации, необходимой для распоряж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ния муниципальным имущ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ством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 xml:space="preserve">КУГИ и ЗР </w:t>
            </w:r>
            <w:r>
              <w:rPr>
                <w:sz w:val="18"/>
                <w:szCs w:val="18"/>
                <w:lang w:val="en-US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 почтовых услуг  и почтовых зн</w:t>
            </w:r>
            <w:r>
              <w:rPr>
                <w:sz w:val="18"/>
                <w:szCs w:val="18"/>
              </w:rPr>
              <w:t xml:space="preserve">а</w:t>
            </w:r>
            <w:r>
              <w:rPr>
                <w:sz w:val="18"/>
                <w:szCs w:val="18"/>
              </w:rPr>
              <w:t xml:space="preserve">ков для направления уведомлений, прете</w:t>
            </w:r>
            <w:r>
              <w:rPr>
                <w:sz w:val="18"/>
                <w:szCs w:val="18"/>
              </w:rPr>
              <w:t xml:space="preserve">н</w:t>
            </w:r>
            <w:r>
              <w:rPr>
                <w:sz w:val="18"/>
                <w:szCs w:val="18"/>
              </w:rPr>
              <w:t xml:space="preserve">зий, актов сверок с покупателями и аре</w:t>
            </w:r>
            <w:r>
              <w:rPr>
                <w:sz w:val="18"/>
                <w:szCs w:val="18"/>
              </w:rPr>
              <w:t xml:space="preserve">н</w:t>
            </w:r>
            <w:r>
              <w:rPr>
                <w:sz w:val="18"/>
                <w:szCs w:val="18"/>
              </w:rPr>
              <w:t xml:space="preserve">даторами муниципал</w:t>
            </w:r>
            <w:r>
              <w:rPr>
                <w:sz w:val="18"/>
                <w:szCs w:val="18"/>
              </w:rPr>
              <w:t xml:space="preserve">ь</w:t>
            </w:r>
            <w:r>
              <w:rPr>
                <w:sz w:val="18"/>
                <w:szCs w:val="18"/>
              </w:rPr>
              <w:t xml:space="preserve">ного имущества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шт.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30 800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2 066 700,00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2.2.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Оплата расходов по размещ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нию рекламных сообщений о продаже муниципального имущества, модернизация сайта по аукционам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 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реклам</w:t>
            </w:r>
            <w:r>
              <w:rPr>
                <w:sz w:val="18"/>
                <w:szCs w:val="18"/>
              </w:rPr>
              <w:t xml:space="preserve">и</w:t>
            </w:r>
            <w:r>
              <w:rPr>
                <w:sz w:val="18"/>
                <w:szCs w:val="18"/>
              </w:rPr>
              <w:t xml:space="preserve">руемых объектов 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126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1 000 000,00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9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22 </w:t>
            </w:r>
            <w:r>
              <w:rPr>
                <w:sz w:val="18"/>
                <w:szCs w:val="18"/>
              </w:rPr>
              <w:t xml:space="preserve">П</w:t>
            </w:r>
            <w:r>
              <w:rPr>
                <w:sz w:val="18"/>
                <w:szCs w:val="18"/>
              </w:rPr>
              <w:t xml:space="preserve"> 03 </w:t>
            </w:r>
            <w:r>
              <w:rPr>
                <w:sz w:val="18"/>
                <w:szCs w:val="18"/>
              </w:rPr>
            </w:r>
          </w:p>
        </w:tc>
        <w:tc>
          <w:tcPr>
            <w:gridSpan w:val="7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255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Выполнение функций учредителя муниципальных предприятий и учреждений города Нижнего Новгорода, функций держателя находящихся в муниципальной собственности акций и долей участия в уставном капитале хозяйству</w:t>
            </w:r>
            <w:r>
              <w:rPr>
                <w:sz w:val="18"/>
                <w:szCs w:val="18"/>
              </w:rPr>
              <w:t xml:space="preserve">ю</w:t>
            </w:r>
            <w:r>
              <w:rPr>
                <w:sz w:val="18"/>
                <w:szCs w:val="18"/>
              </w:rPr>
              <w:t xml:space="preserve">щих субъектов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15 500 426,87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308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3.1.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Осуществление функций держателя находящихся в муниципальной собственн</w:t>
            </w:r>
            <w:r>
              <w:rPr>
                <w:sz w:val="18"/>
                <w:szCs w:val="18"/>
              </w:rPr>
              <w:t xml:space="preserve">о</w:t>
            </w:r>
            <w:r>
              <w:rPr>
                <w:sz w:val="18"/>
                <w:szCs w:val="18"/>
              </w:rPr>
              <w:t xml:space="preserve">сти акций и долей участия в уставном капитале хозяйс</w:t>
            </w:r>
            <w:r>
              <w:rPr>
                <w:sz w:val="18"/>
                <w:szCs w:val="18"/>
              </w:rPr>
              <w:t xml:space="preserve">т</w:t>
            </w:r>
            <w:r>
              <w:rPr>
                <w:sz w:val="18"/>
                <w:szCs w:val="18"/>
              </w:rPr>
              <w:t xml:space="preserve">вующих субъектов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 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услуг, получаемых от держ</w:t>
            </w:r>
            <w:r>
              <w:rPr>
                <w:sz w:val="18"/>
                <w:szCs w:val="18"/>
              </w:rPr>
              <w:t xml:space="preserve">а</w:t>
            </w:r>
            <w:r>
              <w:rPr>
                <w:sz w:val="18"/>
                <w:szCs w:val="18"/>
              </w:rPr>
              <w:t xml:space="preserve">телей реестров вл</w:t>
            </w:r>
            <w:r>
              <w:rPr>
                <w:sz w:val="18"/>
                <w:szCs w:val="18"/>
              </w:rPr>
              <w:t xml:space="preserve">а</w:t>
            </w:r>
            <w:r>
              <w:rPr>
                <w:sz w:val="18"/>
                <w:szCs w:val="18"/>
              </w:rPr>
              <w:t xml:space="preserve">дельцев ценных бумаг (в т.ч. получение в</w:t>
            </w:r>
            <w:r>
              <w:rPr>
                <w:sz w:val="18"/>
                <w:szCs w:val="18"/>
              </w:rPr>
              <w:t xml:space="preserve">ы</w:t>
            </w:r>
            <w:r>
              <w:rPr>
                <w:sz w:val="18"/>
                <w:szCs w:val="18"/>
              </w:rPr>
              <w:t xml:space="preserve">писок из реестров, внесение изменений в лицевые счета вл</w:t>
            </w:r>
            <w:r>
              <w:rPr>
                <w:sz w:val="18"/>
                <w:szCs w:val="18"/>
              </w:rPr>
              <w:t xml:space="preserve">а</w:t>
            </w:r>
            <w:r>
              <w:rPr>
                <w:sz w:val="18"/>
                <w:szCs w:val="18"/>
              </w:rPr>
              <w:t xml:space="preserve">дельцев ценных бумаг и др.)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шт.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10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557 472</w:t>
            </w:r>
            <w:r>
              <w:rPr>
                <w:sz w:val="18"/>
                <w:szCs w:val="18"/>
              </w:rPr>
              <w:t xml:space="preserve">,</w:t>
            </w:r>
            <w:r>
              <w:rPr>
                <w:sz w:val="18"/>
                <w:szCs w:val="18"/>
              </w:rPr>
              <w:t xml:space="preserve">87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416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3.2.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Осуществление проверок сохранности и использования по назначению имущества, закрепленного за муниц</w:t>
            </w:r>
            <w:r>
              <w:rPr>
                <w:sz w:val="18"/>
                <w:szCs w:val="18"/>
              </w:rPr>
              <w:t xml:space="preserve">и</w:t>
            </w:r>
            <w:r>
              <w:rPr>
                <w:sz w:val="18"/>
                <w:szCs w:val="18"/>
              </w:rPr>
              <w:t xml:space="preserve">пальными учреждени</w:t>
            </w:r>
            <w:r>
              <w:rPr>
                <w:sz w:val="18"/>
                <w:szCs w:val="18"/>
              </w:rPr>
              <w:t xml:space="preserve">я</w:t>
            </w:r>
            <w:r>
              <w:rPr>
                <w:sz w:val="18"/>
                <w:szCs w:val="18"/>
              </w:rPr>
              <w:t xml:space="preserve">ми/муниципальными пре</w:t>
            </w:r>
            <w:r>
              <w:rPr>
                <w:sz w:val="18"/>
                <w:szCs w:val="18"/>
              </w:rPr>
              <w:t xml:space="preserve">д</w:t>
            </w:r>
            <w:r>
              <w:rPr>
                <w:sz w:val="18"/>
                <w:szCs w:val="18"/>
              </w:rPr>
              <w:t xml:space="preserve">приятиями на праве опер</w:t>
            </w:r>
            <w:r>
              <w:rPr>
                <w:sz w:val="18"/>
                <w:szCs w:val="18"/>
              </w:rPr>
              <w:t xml:space="preserve">а</w:t>
            </w:r>
            <w:r>
              <w:rPr>
                <w:sz w:val="18"/>
                <w:szCs w:val="18"/>
              </w:rPr>
              <w:t xml:space="preserve">тивного управл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ния/хозяйственного ведения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проверок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36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1994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3.3.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Организация и осуществл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ние мероприятий по реорг</w:t>
            </w:r>
            <w:r>
              <w:rPr>
                <w:sz w:val="18"/>
                <w:szCs w:val="18"/>
              </w:rPr>
              <w:t xml:space="preserve">а</w:t>
            </w:r>
            <w:r>
              <w:rPr>
                <w:sz w:val="18"/>
                <w:szCs w:val="18"/>
              </w:rPr>
              <w:t xml:space="preserve">низации/ликвидации нефун</w:t>
            </w:r>
            <w:r>
              <w:rPr>
                <w:sz w:val="18"/>
                <w:szCs w:val="18"/>
              </w:rPr>
              <w:t xml:space="preserve">к</w:t>
            </w:r>
            <w:r>
              <w:rPr>
                <w:sz w:val="18"/>
                <w:szCs w:val="18"/>
              </w:rPr>
              <w:t xml:space="preserve">ционирующих (неэффективно функционирующих) муниц</w:t>
            </w:r>
            <w:r>
              <w:rPr>
                <w:sz w:val="18"/>
                <w:szCs w:val="18"/>
              </w:rPr>
              <w:t xml:space="preserve">и</w:t>
            </w:r>
            <w:r>
              <w:rPr>
                <w:sz w:val="18"/>
                <w:szCs w:val="18"/>
              </w:rPr>
              <w:t xml:space="preserve">пальных предприятий города Нижнего Новгорода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муниц</w:t>
            </w:r>
            <w:r>
              <w:rPr>
                <w:sz w:val="18"/>
                <w:szCs w:val="18"/>
              </w:rPr>
              <w:t xml:space="preserve">и</w:t>
            </w:r>
            <w:r>
              <w:rPr>
                <w:sz w:val="18"/>
                <w:szCs w:val="18"/>
              </w:rPr>
              <w:t xml:space="preserve">пальных предприятий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701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3.4.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Расходы по ликвидации МП «ГУК»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Оплата  расходов по ликвидации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781 200,00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1032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vMerge w:val="restart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3.5.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vMerge w:val="restart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Субсидии на финансовое обеспечение затрат, связа</w:t>
            </w:r>
            <w:r>
              <w:rPr>
                <w:sz w:val="18"/>
                <w:szCs w:val="18"/>
              </w:rPr>
              <w:t xml:space="preserve">н</w:t>
            </w:r>
            <w:r>
              <w:rPr>
                <w:sz w:val="18"/>
                <w:szCs w:val="18"/>
              </w:rPr>
              <w:t xml:space="preserve">ных с увеличением уставного фонда муниципальных пре</w:t>
            </w:r>
            <w:r>
              <w:rPr>
                <w:sz w:val="18"/>
                <w:szCs w:val="18"/>
              </w:rPr>
              <w:t xml:space="preserve">д</w:t>
            </w:r>
            <w:r>
              <w:rPr>
                <w:sz w:val="18"/>
                <w:szCs w:val="18"/>
              </w:rPr>
              <w:t xml:space="preserve">приятий города Нижнего Новгорода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объектов, по которым разработ</w:t>
            </w:r>
            <w:r>
              <w:rPr>
                <w:sz w:val="18"/>
                <w:szCs w:val="18"/>
              </w:rPr>
              <w:t xml:space="preserve">а</w:t>
            </w:r>
            <w:r>
              <w:rPr>
                <w:sz w:val="18"/>
                <w:szCs w:val="18"/>
              </w:rPr>
              <w:t xml:space="preserve">на проектная докуме</w:t>
            </w:r>
            <w:r>
              <w:rPr>
                <w:sz w:val="18"/>
                <w:szCs w:val="18"/>
              </w:rPr>
              <w:t xml:space="preserve">н</w:t>
            </w:r>
            <w:r>
              <w:rPr>
                <w:sz w:val="18"/>
                <w:szCs w:val="18"/>
              </w:rPr>
              <w:t xml:space="preserve">тация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1987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объектов недвижимого имущ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ства, в отношении к</w:t>
            </w:r>
            <w:r>
              <w:rPr>
                <w:sz w:val="18"/>
                <w:szCs w:val="18"/>
              </w:rPr>
              <w:t xml:space="preserve">о</w:t>
            </w:r>
            <w:r>
              <w:rPr>
                <w:sz w:val="18"/>
                <w:szCs w:val="18"/>
              </w:rPr>
              <w:t xml:space="preserve">торых завершены строительно-монтажные работы, реконструкция и ре</w:t>
            </w:r>
            <w:r>
              <w:rPr>
                <w:sz w:val="18"/>
                <w:szCs w:val="18"/>
              </w:rPr>
              <w:t xml:space="preserve">с</w:t>
            </w:r>
            <w:r>
              <w:rPr>
                <w:sz w:val="18"/>
                <w:szCs w:val="18"/>
              </w:rPr>
              <w:t xml:space="preserve">таврация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80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помещ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ний, дооснащенных мебелью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1729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помещ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ний с модернизир</w:t>
            </w:r>
            <w:r>
              <w:rPr>
                <w:sz w:val="18"/>
                <w:szCs w:val="18"/>
              </w:rPr>
              <w:t xml:space="preserve">о</w:t>
            </w:r>
            <w:r>
              <w:rPr>
                <w:sz w:val="18"/>
                <w:szCs w:val="18"/>
              </w:rPr>
              <w:t xml:space="preserve">ванным инженерным оборудованием и те</w:t>
            </w:r>
            <w:r>
              <w:rPr>
                <w:sz w:val="18"/>
                <w:szCs w:val="18"/>
              </w:rPr>
              <w:t xml:space="preserve">х</w:t>
            </w:r>
            <w:r>
              <w:rPr>
                <w:sz w:val="18"/>
                <w:szCs w:val="18"/>
              </w:rPr>
              <w:t xml:space="preserve">нологическим обор</w:t>
            </w:r>
            <w:r>
              <w:rPr>
                <w:sz w:val="18"/>
                <w:szCs w:val="18"/>
              </w:rPr>
              <w:t xml:space="preserve">у</w:t>
            </w:r>
            <w:r>
              <w:rPr>
                <w:sz w:val="18"/>
                <w:szCs w:val="18"/>
              </w:rPr>
              <w:t xml:space="preserve">дованием, констру</w:t>
            </w:r>
            <w:r>
              <w:rPr>
                <w:sz w:val="18"/>
                <w:szCs w:val="18"/>
              </w:rPr>
              <w:t xml:space="preserve">к</w:t>
            </w:r>
            <w:r>
              <w:rPr>
                <w:sz w:val="18"/>
                <w:szCs w:val="18"/>
              </w:rPr>
              <w:t xml:space="preserve">тивными элементами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14 161 754,00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1697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объектов культурного наследия народов Российской Федерации, в отнош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нии которых провед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ны работы по сохран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нию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9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22 </w:t>
            </w:r>
            <w:r>
              <w:rPr>
                <w:sz w:val="18"/>
                <w:szCs w:val="18"/>
              </w:rPr>
              <w:t xml:space="preserve">П</w:t>
            </w:r>
            <w:r>
              <w:rPr>
                <w:sz w:val="18"/>
                <w:szCs w:val="18"/>
              </w:rPr>
              <w:t xml:space="preserve"> 04 </w:t>
            </w:r>
            <w:r>
              <w:rPr>
                <w:sz w:val="18"/>
                <w:szCs w:val="18"/>
              </w:rPr>
            </w:r>
          </w:p>
        </w:tc>
        <w:tc>
          <w:tcPr>
            <w:gridSpan w:val="7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255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Реализация мероприятий, связанных с процедурами  банкротства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372 800,00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4.1.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Расходы  на процедуры ба</w:t>
            </w:r>
            <w:r>
              <w:rPr>
                <w:sz w:val="18"/>
                <w:szCs w:val="18"/>
              </w:rPr>
              <w:t xml:space="preserve">н</w:t>
            </w:r>
            <w:r>
              <w:rPr>
                <w:sz w:val="18"/>
                <w:szCs w:val="18"/>
              </w:rPr>
              <w:t xml:space="preserve">кротства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оконче</w:t>
            </w:r>
            <w:r>
              <w:rPr>
                <w:sz w:val="18"/>
                <w:szCs w:val="18"/>
              </w:rPr>
              <w:t xml:space="preserve">н</w:t>
            </w:r>
            <w:r>
              <w:rPr>
                <w:sz w:val="18"/>
                <w:szCs w:val="18"/>
              </w:rPr>
              <w:t xml:space="preserve">ных дел о несосто</w:t>
            </w:r>
            <w:r>
              <w:rPr>
                <w:sz w:val="18"/>
                <w:szCs w:val="18"/>
              </w:rPr>
              <w:t xml:space="preserve">я</w:t>
            </w:r>
            <w:r>
              <w:rPr>
                <w:sz w:val="18"/>
                <w:szCs w:val="18"/>
              </w:rPr>
              <w:t xml:space="preserve">тельности (банкротс</w:t>
            </w:r>
            <w:r>
              <w:rPr>
                <w:sz w:val="18"/>
                <w:szCs w:val="18"/>
              </w:rPr>
              <w:t xml:space="preserve">т</w:t>
            </w:r>
            <w:r>
              <w:rPr>
                <w:sz w:val="18"/>
                <w:szCs w:val="18"/>
              </w:rPr>
              <w:t xml:space="preserve">ве)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17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372 800,00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9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22 </w:t>
            </w:r>
            <w:r>
              <w:rPr>
                <w:sz w:val="18"/>
                <w:szCs w:val="18"/>
              </w:rPr>
              <w:t xml:space="preserve">П</w:t>
            </w:r>
            <w:r>
              <w:rPr>
                <w:sz w:val="18"/>
                <w:szCs w:val="18"/>
              </w:rPr>
              <w:t xml:space="preserve"> 05 </w:t>
            </w:r>
            <w:r>
              <w:rPr>
                <w:sz w:val="18"/>
                <w:szCs w:val="18"/>
              </w:rPr>
            </w:r>
          </w:p>
        </w:tc>
        <w:tc>
          <w:tcPr>
            <w:gridSpan w:val="7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255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Обеспечение функционирования МКУ «ДЭМОНИ-НН» 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44 864 900,00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vMerge w:val="restart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5.1.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Обеспечение функционир</w:t>
            </w:r>
            <w:r>
              <w:rPr>
                <w:sz w:val="18"/>
                <w:szCs w:val="18"/>
              </w:rPr>
              <w:t xml:space="preserve">о</w:t>
            </w:r>
            <w:r>
              <w:rPr>
                <w:sz w:val="18"/>
                <w:szCs w:val="18"/>
              </w:rPr>
              <w:t xml:space="preserve">вания  МКУ «ДЭМОНИ-НН» 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МКУ «ДЭМОНИ-НН» 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проведе</w:t>
            </w:r>
            <w:r>
              <w:rPr>
                <w:sz w:val="18"/>
                <w:szCs w:val="18"/>
              </w:rPr>
              <w:t xml:space="preserve">н</w:t>
            </w:r>
            <w:r>
              <w:rPr>
                <w:sz w:val="18"/>
                <w:szCs w:val="18"/>
              </w:rPr>
              <w:t xml:space="preserve">ных проверок и обсл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дований земельных участков и объектов недвижимого имущ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ства, находящегося в муниципальной собс</w:t>
            </w:r>
            <w:r>
              <w:rPr>
                <w:sz w:val="18"/>
                <w:szCs w:val="18"/>
              </w:rPr>
              <w:t xml:space="preserve">т</w:t>
            </w:r>
            <w:r>
              <w:rPr>
                <w:sz w:val="18"/>
                <w:szCs w:val="18"/>
              </w:rPr>
              <w:t xml:space="preserve">венности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шт.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9622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44 864 900,00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vMerge w:val="restart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vMerge w:val="restart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vMerge w:val="restart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МКУ «ДЭМОНИ-НН»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обслед</w:t>
            </w:r>
            <w:r>
              <w:rPr>
                <w:sz w:val="18"/>
                <w:szCs w:val="18"/>
              </w:rPr>
              <w:t xml:space="preserve">о</w:t>
            </w:r>
            <w:r>
              <w:rPr>
                <w:sz w:val="18"/>
                <w:szCs w:val="18"/>
              </w:rPr>
              <w:t xml:space="preserve">ваний объектов для проведения кадастр</w:t>
            </w:r>
            <w:r>
              <w:rPr>
                <w:sz w:val="18"/>
                <w:szCs w:val="18"/>
              </w:rPr>
              <w:t xml:space="preserve">о</w:t>
            </w:r>
            <w:r>
              <w:rPr>
                <w:sz w:val="18"/>
                <w:szCs w:val="18"/>
              </w:rPr>
              <w:t xml:space="preserve">вых работ и оценки муниципального им</w:t>
            </w:r>
            <w:r>
              <w:rPr>
                <w:sz w:val="18"/>
                <w:szCs w:val="18"/>
              </w:rPr>
              <w:t xml:space="preserve">у</w:t>
            </w:r>
            <w:r>
              <w:rPr>
                <w:sz w:val="18"/>
                <w:szCs w:val="18"/>
              </w:rPr>
              <w:t xml:space="preserve">щества 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шт.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vAlign w:val="center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1360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МКУ «ДЭМОНИ-НН»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приобр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тенных основных средств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vAlign w:val="center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vAlign w:val="center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197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Задача. Совершенствование </w:t>
            </w:r>
            <w:r>
              <w:rPr>
                <w:sz w:val="18"/>
                <w:szCs w:val="18"/>
              </w:rPr>
              <w:t xml:space="preserve">системы учета объектов муниципальной собственности города Нижнего Новгорода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46 885 100,00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9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22 </w:t>
            </w:r>
            <w:r>
              <w:rPr>
                <w:sz w:val="18"/>
                <w:szCs w:val="18"/>
              </w:rPr>
              <w:t xml:space="preserve">П</w:t>
            </w:r>
            <w:r>
              <w:rPr>
                <w:sz w:val="18"/>
                <w:szCs w:val="18"/>
              </w:rPr>
              <w:t xml:space="preserve"> 06 </w:t>
            </w:r>
            <w:r>
              <w:rPr>
                <w:sz w:val="18"/>
                <w:szCs w:val="18"/>
              </w:rPr>
            </w:r>
          </w:p>
        </w:tc>
        <w:tc>
          <w:tcPr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255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Обеспечение осуществления постановки на кадастровый учет объектов недвижимости и земельных участков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24 910 800</w:t>
            </w:r>
            <w:r>
              <w:rPr>
                <w:sz w:val="18"/>
                <w:szCs w:val="18"/>
              </w:rPr>
              <w:t xml:space="preserve">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vMerge w:val="restart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6.1.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Проведение кадастровых работ муниципальных и бе</w:t>
            </w:r>
            <w:r>
              <w:rPr>
                <w:sz w:val="18"/>
                <w:szCs w:val="18"/>
              </w:rPr>
              <w:t xml:space="preserve">с</w:t>
            </w:r>
            <w:r>
              <w:rPr>
                <w:sz w:val="18"/>
                <w:szCs w:val="18"/>
              </w:rPr>
              <w:t xml:space="preserve">хозяйных объектов недвиж</w:t>
            </w:r>
            <w:r>
              <w:rPr>
                <w:sz w:val="18"/>
                <w:szCs w:val="18"/>
              </w:rPr>
              <w:t xml:space="preserve">и</w:t>
            </w:r>
            <w:r>
              <w:rPr>
                <w:sz w:val="18"/>
                <w:szCs w:val="18"/>
              </w:rPr>
              <w:t xml:space="preserve">мого имущества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подгото</w:t>
            </w:r>
            <w:r>
              <w:rPr>
                <w:sz w:val="18"/>
                <w:szCs w:val="18"/>
              </w:rPr>
              <w:t xml:space="preserve">в</w:t>
            </w:r>
            <w:r>
              <w:rPr>
                <w:sz w:val="18"/>
                <w:szCs w:val="18"/>
              </w:rPr>
              <w:t xml:space="preserve">ленной технической документации (неж</w:t>
            </w:r>
            <w:r>
              <w:rPr>
                <w:sz w:val="18"/>
                <w:szCs w:val="18"/>
              </w:rPr>
              <w:t xml:space="preserve">и</w:t>
            </w:r>
            <w:r>
              <w:rPr>
                <w:sz w:val="18"/>
                <w:szCs w:val="18"/>
              </w:rPr>
              <w:t xml:space="preserve">лые объекты)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</w:t>
            </w:r>
            <w:r>
              <w:rPr>
                <w:sz w:val="18"/>
                <w:szCs w:val="18"/>
              </w:rPr>
              <w:t xml:space="preserve">ъ</w:t>
            </w:r>
            <w:r>
              <w:rPr>
                <w:sz w:val="18"/>
                <w:szCs w:val="18"/>
              </w:rPr>
              <w:t xml:space="preserve">екты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200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vMerge w:val="restart"/>
            <w:textDirection w:val="lrTb"/>
            <w:noWrap w:val="false"/>
          </w:tcPr>
          <w:p>
            <w:pPr>
              <w:jc w:val="center"/>
              <w:tabs>
                <w:tab w:val="center" w:pos="672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22 750 762,97</w:t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tabs>
                <w:tab w:val="center" w:pos="672" w:leader="none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подгото</w:t>
            </w:r>
            <w:r>
              <w:rPr>
                <w:sz w:val="18"/>
                <w:szCs w:val="18"/>
              </w:rPr>
              <w:t xml:space="preserve">в</w:t>
            </w:r>
            <w:r>
              <w:rPr>
                <w:sz w:val="18"/>
                <w:szCs w:val="18"/>
              </w:rPr>
              <w:t xml:space="preserve">ленной технической документации и кол</w:t>
            </w:r>
            <w:r>
              <w:rPr>
                <w:sz w:val="18"/>
                <w:szCs w:val="18"/>
              </w:rPr>
              <w:t xml:space="preserve">и</w:t>
            </w:r>
            <w:r>
              <w:rPr>
                <w:sz w:val="18"/>
                <w:szCs w:val="18"/>
              </w:rPr>
              <w:t xml:space="preserve">чество поставленных объектов на государс</w:t>
            </w:r>
            <w:r>
              <w:rPr>
                <w:sz w:val="18"/>
                <w:szCs w:val="18"/>
              </w:rPr>
              <w:t xml:space="preserve">т</w:t>
            </w:r>
            <w:r>
              <w:rPr>
                <w:sz w:val="18"/>
                <w:szCs w:val="18"/>
              </w:rPr>
              <w:t xml:space="preserve">венный кадастровый учет (муниципальные линейные объекты и сооружения)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</w:t>
            </w:r>
            <w:r>
              <w:rPr>
                <w:sz w:val="18"/>
                <w:szCs w:val="18"/>
              </w:rPr>
              <w:t xml:space="preserve">ъ</w:t>
            </w:r>
            <w:r>
              <w:rPr>
                <w:sz w:val="18"/>
                <w:szCs w:val="18"/>
              </w:rPr>
              <w:t xml:space="preserve">екты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1000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41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подгото</w:t>
            </w:r>
            <w:r>
              <w:rPr>
                <w:sz w:val="18"/>
                <w:szCs w:val="18"/>
              </w:rPr>
              <w:t xml:space="preserve">в</w:t>
            </w:r>
            <w:r>
              <w:rPr>
                <w:sz w:val="18"/>
                <w:szCs w:val="18"/>
              </w:rPr>
              <w:t xml:space="preserve">ленной технической документации и кол</w:t>
            </w:r>
            <w:r>
              <w:rPr>
                <w:sz w:val="18"/>
                <w:szCs w:val="18"/>
              </w:rPr>
              <w:t xml:space="preserve">и</w:t>
            </w:r>
            <w:r>
              <w:rPr>
                <w:sz w:val="18"/>
                <w:szCs w:val="18"/>
              </w:rPr>
              <w:t xml:space="preserve">чество поставленных объектов на государс</w:t>
            </w:r>
            <w:r>
              <w:rPr>
                <w:sz w:val="18"/>
                <w:szCs w:val="18"/>
              </w:rPr>
              <w:t xml:space="preserve">т</w:t>
            </w:r>
            <w:r>
              <w:rPr>
                <w:sz w:val="18"/>
                <w:szCs w:val="18"/>
              </w:rPr>
              <w:t xml:space="preserve">венный кадастровый учет (бесхозяйные  объекты)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</w:t>
            </w:r>
            <w:r>
              <w:rPr>
                <w:sz w:val="18"/>
                <w:szCs w:val="18"/>
              </w:rPr>
              <w:t xml:space="preserve">ъ</w:t>
            </w:r>
            <w:r>
              <w:rPr>
                <w:sz w:val="18"/>
                <w:szCs w:val="18"/>
              </w:rPr>
              <w:t xml:space="preserve">екты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262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6.2.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Проведение кадастровых работ по постановке на гос</w:t>
            </w:r>
            <w:r>
              <w:rPr>
                <w:sz w:val="18"/>
                <w:szCs w:val="18"/>
              </w:rPr>
              <w:t xml:space="preserve">у</w:t>
            </w:r>
            <w:r>
              <w:rPr>
                <w:sz w:val="18"/>
                <w:szCs w:val="18"/>
              </w:rPr>
              <w:t xml:space="preserve">дарственный кадастровый учет земельных участков, подлежащих регистрации в собственность города Нижн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го Новгорода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 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поставле</w:t>
            </w:r>
            <w:r>
              <w:rPr>
                <w:sz w:val="18"/>
                <w:szCs w:val="18"/>
              </w:rPr>
              <w:t xml:space="preserve">н</w:t>
            </w:r>
            <w:r>
              <w:rPr>
                <w:sz w:val="18"/>
                <w:szCs w:val="18"/>
              </w:rPr>
              <w:t xml:space="preserve">ных на государстве</w:t>
            </w:r>
            <w:r>
              <w:rPr>
                <w:sz w:val="18"/>
                <w:szCs w:val="18"/>
              </w:rPr>
              <w:t xml:space="preserve">н</w:t>
            </w:r>
            <w:r>
              <w:rPr>
                <w:sz w:val="18"/>
                <w:szCs w:val="18"/>
              </w:rPr>
              <w:t xml:space="preserve">ный кадастровый  учет земельных участков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мел</w:t>
            </w:r>
            <w:r>
              <w:rPr>
                <w:sz w:val="18"/>
                <w:szCs w:val="18"/>
              </w:rPr>
              <w:t xml:space="preserve">ь</w:t>
            </w:r>
            <w:r>
              <w:rPr>
                <w:sz w:val="18"/>
                <w:szCs w:val="18"/>
              </w:rPr>
              <w:t xml:space="preserve">ные уч</w:t>
            </w:r>
            <w:r>
              <w:rPr>
                <w:sz w:val="18"/>
                <w:szCs w:val="18"/>
              </w:rPr>
              <w:t xml:space="preserve">а</w:t>
            </w:r>
            <w:r>
              <w:rPr>
                <w:sz w:val="18"/>
                <w:szCs w:val="18"/>
              </w:rPr>
              <w:t xml:space="preserve">стки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998 800,00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</w:r>
          </w:p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76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703" w:type="dxa"/>
            <w:vMerge w:val="restart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6.3.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W w:w="2553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Проведение работ по обсл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дованию муниципальных объектов недвижимого им</w:t>
            </w:r>
            <w:r>
              <w:rPr>
                <w:sz w:val="18"/>
                <w:szCs w:val="18"/>
              </w:rPr>
              <w:t xml:space="preserve">у</w:t>
            </w:r>
            <w:r>
              <w:rPr>
                <w:sz w:val="18"/>
                <w:szCs w:val="18"/>
              </w:rPr>
              <w:t xml:space="preserve">щества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подгото</w:t>
            </w:r>
            <w:r>
              <w:rPr>
                <w:sz w:val="18"/>
                <w:szCs w:val="18"/>
              </w:rPr>
              <w:t xml:space="preserve">в</w:t>
            </w:r>
            <w:r>
              <w:rPr>
                <w:sz w:val="18"/>
                <w:szCs w:val="18"/>
              </w:rPr>
              <w:t xml:space="preserve">ленных технических, экспертных заключ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ний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</w:t>
            </w:r>
            <w:r>
              <w:rPr>
                <w:sz w:val="18"/>
                <w:szCs w:val="18"/>
              </w:rPr>
              <w:t xml:space="preserve">ъ</w:t>
            </w:r>
            <w:r>
              <w:rPr>
                <w:sz w:val="18"/>
                <w:szCs w:val="18"/>
              </w:rPr>
              <w:t xml:space="preserve">екты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40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1 090 000,00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left w:val="single" w:color="auto" w:sz="4" w:space="0"/>
              <w:right w:val="single" w:color="auto" w:sz="4" w:space="0"/>
            </w:tcBorders>
            <w:tcW w:w="703" w:type="dxa"/>
            <w:vMerge w:val="continue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left w:val="single" w:color="auto" w:sz="4" w:space="0"/>
              <w:right w:val="single" w:color="auto" w:sz="4" w:space="0"/>
            </w:tcBorders>
            <w:tcW w:w="2553" w:type="dxa"/>
            <w:vMerge w:val="continue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eastAsia="en-US"/>
              </w:rPr>
              <w:t xml:space="preserve">Администрация Кан</w:t>
            </w:r>
            <w:r>
              <w:rPr>
                <w:sz w:val="18"/>
                <w:szCs w:val="18"/>
                <w:lang w:eastAsia="en-US"/>
              </w:rPr>
              <w:t xml:space="preserve">а</w:t>
            </w:r>
            <w:r>
              <w:rPr>
                <w:sz w:val="18"/>
                <w:szCs w:val="18"/>
                <w:lang w:eastAsia="en-US"/>
              </w:rPr>
              <w:t xml:space="preserve">винского района гор</w:t>
            </w:r>
            <w:r>
              <w:rPr>
                <w:sz w:val="18"/>
                <w:szCs w:val="18"/>
                <w:lang w:eastAsia="en-US"/>
              </w:rPr>
              <w:t xml:space="preserve">о</w:t>
            </w:r>
            <w:r>
              <w:rPr>
                <w:sz w:val="18"/>
                <w:szCs w:val="18"/>
                <w:lang w:eastAsia="en-US"/>
              </w:rPr>
              <w:t xml:space="preserve">да Нижнего Новгор</w:t>
            </w:r>
            <w:r>
              <w:rPr>
                <w:sz w:val="18"/>
                <w:szCs w:val="18"/>
                <w:lang w:eastAsia="en-US"/>
              </w:rPr>
              <w:t xml:space="preserve">о</w:t>
            </w:r>
            <w:r>
              <w:rPr>
                <w:sz w:val="18"/>
                <w:szCs w:val="18"/>
                <w:lang w:eastAsia="en-US"/>
              </w:rPr>
              <w:t xml:space="preserve">да</w:t>
            </w:r>
            <w:r>
              <w:rPr>
                <w:sz w:val="18"/>
                <w:szCs w:val="18"/>
              </w:rPr>
            </w:r>
          </w:p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подгото</w:t>
            </w:r>
            <w:r>
              <w:rPr>
                <w:sz w:val="18"/>
                <w:szCs w:val="18"/>
              </w:rPr>
              <w:t xml:space="preserve">в</w:t>
            </w:r>
            <w:r>
              <w:rPr>
                <w:sz w:val="18"/>
                <w:szCs w:val="18"/>
              </w:rPr>
              <w:t xml:space="preserve">ленных технических, экспертных заключ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ний 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12 346,00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vMerge w:val="continue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vMerge w:val="continue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eastAsia="en-US"/>
              </w:rPr>
              <w:t xml:space="preserve">Администрация Со</w:t>
            </w:r>
            <w:r>
              <w:rPr>
                <w:sz w:val="18"/>
                <w:szCs w:val="18"/>
                <w:lang w:eastAsia="en-US"/>
              </w:rPr>
              <w:t xml:space="preserve">р</w:t>
            </w:r>
            <w:r>
              <w:rPr>
                <w:sz w:val="18"/>
                <w:szCs w:val="18"/>
                <w:lang w:eastAsia="en-US"/>
              </w:rPr>
              <w:t xml:space="preserve">мовского района гор</w:t>
            </w:r>
            <w:r>
              <w:rPr>
                <w:sz w:val="18"/>
                <w:szCs w:val="18"/>
                <w:lang w:eastAsia="en-US"/>
              </w:rPr>
              <w:t xml:space="preserve">о</w:t>
            </w:r>
            <w:r>
              <w:rPr>
                <w:sz w:val="18"/>
                <w:szCs w:val="18"/>
                <w:lang w:eastAsia="en-US"/>
              </w:rPr>
              <w:t xml:space="preserve">да Нижнего Новгор</w:t>
            </w:r>
            <w:r>
              <w:rPr>
                <w:sz w:val="18"/>
                <w:szCs w:val="18"/>
                <w:lang w:eastAsia="en-US"/>
              </w:rPr>
              <w:t xml:space="preserve">о</w:t>
            </w:r>
            <w:r>
              <w:rPr>
                <w:sz w:val="18"/>
                <w:szCs w:val="18"/>
                <w:lang w:eastAsia="en-US"/>
              </w:rPr>
              <w:t xml:space="preserve">да</w:t>
            </w:r>
            <w:r>
              <w:rPr>
                <w:sz w:val="18"/>
                <w:szCs w:val="18"/>
              </w:rPr>
            </w:r>
          </w:p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подгото</w:t>
            </w:r>
            <w:r>
              <w:rPr>
                <w:sz w:val="18"/>
                <w:szCs w:val="18"/>
              </w:rPr>
              <w:t xml:space="preserve">в</w:t>
            </w:r>
            <w:r>
              <w:rPr>
                <w:sz w:val="18"/>
                <w:szCs w:val="18"/>
              </w:rPr>
              <w:t xml:space="preserve">ленных технических, экспертных заключ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ний 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58 891,03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76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6.4.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Проведение кадастровых работ муниципальных объе</w:t>
            </w:r>
            <w:r>
              <w:rPr>
                <w:sz w:val="18"/>
                <w:szCs w:val="18"/>
              </w:rPr>
              <w:t xml:space="preserve">к</w:t>
            </w:r>
            <w:r>
              <w:rPr>
                <w:sz w:val="18"/>
                <w:szCs w:val="18"/>
              </w:rPr>
              <w:t xml:space="preserve">тов недвижимого имущества с целью перевода нежилых помещений в жилые, внес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ние изменений, изготовление технических планов на жилые помещения, с целью посл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дующей регистрации права муниципальной собственн</w:t>
            </w:r>
            <w:r>
              <w:rPr>
                <w:sz w:val="18"/>
                <w:szCs w:val="18"/>
              </w:rPr>
              <w:t xml:space="preserve">о</w:t>
            </w:r>
            <w:r>
              <w:rPr>
                <w:sz w:val="18"/>
                <w:szCs w:val="18"/>
              </w:rPr>
              <w:t xml:space="preserve">сти на жилые помещения, изготовление актов обслед</w:t>
            </w:r>
            <w:r>
              <w:rPr>
                <w:sz w:val="18"/>
                <w:szCs w:val="18"/>
              </w:rPr>
              <w:t xml:space="preserve">о</w:t>
            </w:r>
            <w:r>
              <w:rPr>
                <w:sz w:val="18"/>
                <w:szCs w:val="18"/>
              </w:rPr>
              <w:t xml:space="preserve">вания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подгото</w:t>
            </w:r>
            <w:r>
              <w:rPr>
                <w:sz w:val="18"/>
                <w:szCs w:val="18"/>
              </w:rPr>
              <w:t xml:space="preserve">в</w:t>
            </w:r>
            <w:r>
              <w:rPr>
                <w:sz w:val="18"/>
                <w:szCs w:val="18"/>
              </w:rPr>
              <w:t xml:space="preserve">ленной технической документации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</w:t>
            </w:r>
            <w:r>
              <w:rPr>
                <w:sz w:val="18"/>
                <w:szCs w:val="18"/>
              </w:rPr>
              <w:t xml:space="preserve">ъ</w:t>
            </w:r>
            <w:r>
              <w:rPr>
                <w:sz w:val="18"/>
                <w:szCs w:val="18"/>
              </w:rPr>
              <w:t xml:space="preserve">екты 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*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7.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9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22 </w:t>
            </w:r>
            <w:r>
              <w:rPr>
                <w:sz w:val="18"/>
                <w:szCs w:val="18"/>
              </w:rPr>
              <w:t xml:space="preserve">П</w:t>
            </w:r>
            <w:r>
              <w:rPr>
                <w:sz w:val="18"/>
                <w:szCs w:val="18"/>
              </w:rPr>
              <w:t xml:space="preserve"> 07 </w:t>
            </w:r>
            <w:r>
              <w:rPr>
                <w:sz w:val="18"/>
                <w:szCs w:val="18"/>
              </w:rPr>
            </w:r>
          </w:p>
        </w:tc>
        <w:tc>
          <w:tcPr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255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Модернизация и обновление информационных систем и технической базы КУГИ и ЗР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15 259 300,00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7.1.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Приобретение и обновление информационно-справочных систем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приобр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тенных и обновленных информационно-справочных систем 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12 560 300,00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vMerge w:val="restart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7.2.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vMerge w:val="restart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Материально техническое обеспечение комитета в сфере информационных технологий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 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приобр</w:t>
            </w:r>
            <w:r>
              <w:rPr>
                <w:sz w:val="18"/>
                <w:szCs w:val="18"/>
              </w:rPr>
              <w:t xml:space="preserve">е</w:t>
            </w:r>
            <w:r>
              <w:rPr>
                <w:sz w:val="18"/>
                <w:szCs w:val="18"/>
              </w:rPr>
              <w:t xml:space="preserve">тенной компьютерной и оргтехники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17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1 220 000,00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Ежемесячное обсл</w:t>
            </w:r>
            <w:r>
              <w:rPr>
                <w:sz w:val="18"/>
                <w:szCs w:val="18"/>
              </w:rPr>
              <w:t xml:space="preserve">у</w:t>
            </w:r>
            <w:r>
              <w:rPr>
                <w:sz w:val="18"/>
                <w:szCs w:val="18"/>
              </w:rPr>
              <w:t xml:space="preserve">живание и ремонт компьютерной и ор</w:t>
            </w:r>
            <w:r>
              <w:rPr>
                <w:sz w:val="18"/>
                <w:szCs w:val="18"/>
              </w:rPr>
              <w:t xml:space="preserve">г</w:t>
            </w:r>
            <w:r>
              <w:rPr>
                <w:sz w:val="18"/>
                <w:szCs w:val="18"/>
              </w:rPr>
              <w:t xml:space="preserve">техники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12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1 479 000,00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8.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9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22 </w:t>
            </w:r>
            <w:r>
              <w:rPr>
                <w:sz w:val="18"/>
                <w:szCs w:val="18"/>
              </w:rPr>
              <w:t xml:space="preserve">П</w:t>
            </w:r>
            <w:r>
              <w:rPr>
                <w:sz w:val="18"/>
                <w:szCs w:val="18"/>
              </w:rPr>
              <w:t xml:space="preserve"> 08 </w:t>
            </w:r>
            <w:r>
              <w:rPr>
                <w:sz w:val="18"/>
                <w:szCs w:val="18"/>
              </w:rPr>
            </w:r>
          </w:p>
        </w:tc>
        <w:tc>
          <w:tcPr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255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Организация работы по оценке рыночной стоимости объектов для нужд города Нижнего Новгорода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6 715 000,00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8.1.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Расходы по оценке рыночной стоимости объектов для нужд города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Расходы по оценке рыночной стоимости объектов для нужд города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1447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6 715 000,00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19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Задача. Обеспечение поступления в бюджет города Нижнего Новгорода доходов от реализации возложенных на комитет функций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183 312 400,00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9.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9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22П 09</w:t>
            </w:r>
            <w:r>
              <w:rPr>
                <w:sz w:val="18"/>
                <w:szCs w:val="18"/>
              </w:rPr>
            </w:r>
          </w:p>
        </w:tc>
        <w:tc>
          <w:tcPr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255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Работа с задолженностью по договорам аренды и договорам купли-продажи  муниципального имущества   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9.1.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Проведение комиссии по работе с задолженностью по арендной плате за владение и /или пользование объектами муниципальной собственн</w:t>
            </w:r>
            <w:r>
              <w:rPr>
                <w:sz w:val="18"/>
                <w:szCs w:val="18"/>
              </w:rPr>
              <w:t xml:space="preserve">о</w:t>
            </w:r>
            <w:r>
              <w:rPr>
                <w:sz w:val="18"/>
                <w:szCs w:val="18"/>
              </w:rPr>
              <w:t xml:space="preserve">сти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проведе</w:t>
            </w:r>
            <w:r>
              <w:rPr>
                <w:sz w:val="18"/>
                <w:szCs w:val="18"/>
              </w:rPr>
              <w:t xml:space="preserve">н</w:t>
            </w:r>
            <w:r>
              <w:rPr>
                <w:sz w:val="18"/>
                <w:szCs w:val="18"/>
              </w:rPr>
              <w:t xml:space="preserve">ных заседаний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24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-</w:t>
            </w:r>
            <w:r>
              <w:rPr>
                <w:sz w:val="18"/>
                <w:szCs w:val="18"/>
                <w:lang w:val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9.2.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Предоставление муниципал</w:t>
            </w:r>
            <w:r>
              <w:rPr>
                <w:sz w:val="18"/>
                <w:szCs w:val="18"/>
              </w:rPr>
              <w:t xml:space="preserve">ь</w:t>
            </w:r>
            <w:r>
              <w:rPr>
                <w:sz w:val="18"/>
                <w:szCs w:val="18"/>
              </w:rPr>
              <w:t xml:space="preserve">ного имущества города Ни</w:t>
            </w:r>
            <w:r>
              <w:rPr>
                <w:sz w:val="18"/>
                <w:szCs w:val="18"/>
              </w:rPr>
              <w:t xml:space="preserve">ж</w:t>
            </w:r>
            <w:r>
              <w:rPr>
                <w:sz w:val="18"/>
                <w:szCs w:val="18"/>
              </w:rPr>
              <w:t xml:space="preserve">него Новгорода в аренду или безвозмездное пользование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заключе</w:t>
            </w:r>
            <w:r>
              <w:rPr>
                <w:sz w:val="18"/>
                <w:szCs w:val="18"/>
              </w:rPr>
              <w:t xml:space="preserve">н</w:t>
            </w:r>
            <w:r>
              <w:rPr>
                <w:sz w:val="18"/>
                <w:szCs w:val="18"/>
              </w:rPr>
              <w:t xml:space="preserve">ных договоров польз</w:t>
            </w:r>
            <w:r>
              <w:rPr>
                <w:sz w:val="18"/>
                <w:szCs w:val="18"/>
              </w:rPr>
              <w:t xml:space="preserve">о</w:t>
            </w:r>
            <w:r>
              <w:rPr>
                <w:sz w:val="18"/>
                <w:szCs w:val="18"/>
              </w:rPr>
              <w:t xml:space="preserve">вания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94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10.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9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22 </w:t>
            </w:r>
            <w:r>
              <w:rPr>
                <w:sz w:val="18"/>
                <w:szCs w:val="18"/>
              </w:rPr>
              <w:t xml:space="preserve">П</w:t>
            </w:r>
            <w:r>
              <w:rPr>
                <w:sz w:val="18"/>
                <w:szCs w:val="18"/>
              </w:rPr>
              <w:t xml:space="preserve"> 10 </w:t>
            </w:r>
            <w:r>
              <w:rPr>
                <w:sz w:val="18"/>
                <w:szCs w:val="18"/>
              </w:rPr>
            </w:r>
          </w:p>
        </w:tc>
        <w:tc>
          <w:tcPr>
            <w:gridSpan w:val="5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692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Обеспечение реализации муниципальной программы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183 312 400,00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0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10.1.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Расходы на обеспечение де</w:t>
            </w:r>
            <w:r>
              <w:rPr>
                <w:sz w:val="18"/>
                <w:szCs w:val="18"/>
              </w:rPr>
              <w:t xml:space="preserve">я</w:t>
            </w:r>
            <w:r>
              <w:rPr>
                <w:sz w:val="18"/>
                <w:szCs w:val="18"/>
              </w:rPr>
              <w:t xml:space="preserve">тельности комитета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Содержание комитета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ед.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182 996 900,00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  <w:tr>
        <w:trPr>
          <w:jc w:val="center"/>
          <w:trHeight w:val="2412"/>
        </w:trPr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10.2.</w:t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Расходы на организацию и проведение профессионал</w:t>
            </w:r>
            <w:r>
              <w:rPr>
                <w:sz w:val="18"/>
                <w:szCs w:val="18"/>
              </w:rPr>
              <w:t xml:space="preserve">ь</w:t>
            </w:r>
            <w:r>
              <w:rPr>
                <w:sz w:val="18"/>
                <w:szCs w:val="18"/>
              </w:rPr>
              <w:t xml:space="preserve">ной переподготовки, пов</w:t>
            </w:r>
            <w:r>
              <w:rPr>
                <w:sz w:val="18"/>
                <w:szCs w:val="18"/>
              </w:rPr>
              <w:t xml:space="preserve">ы</w:t>
            </w:r>
            <w:r>
              <w:rPr>
                <w:sz w:val="18"/>
                <w:szCs w:val="18"/>
              </w:rPr>
              <w:t xml:space="preserve">шения квалификации и иных мероприятий, направленных  на развитие и повышение профессионального уровня муниципальных служащих.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98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КУГИ и ЗР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27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01.01.2025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233" w:type="dxa"/>
            <w:textDirection w:val="lrTb"/>
            <w:noWrap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31.12.2025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034" w:type="dxa"/>
            <w:textDirection w:val="lrTb"/>
            <w:noWrap w:val="false"/>
          </w:tcPr>
          <w:p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Количество муниц</w:t>
            </w:r>
            <w:r>
              <w:rPr>
                <w:sz w:val="18"/>
                <w:szCs w:val="18"/>
              </w:rPr>
              <w:t xml:space="preserve">и</w:t>
            </w:r>
            <w:r>
              <w:rPr>
                <w:sz w:val="18"/>
                <w:szCs w:val="18"/>
              </w:rPr>
              <w:t xml:space="preserve">пальных служащих, прошедших обучение  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709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чел.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854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24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auto" w:fill="ffffff" w:themeFill="background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563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 xml:space="preserve">315 500,00</w:t>
            </w:r>
            <w:r>
              <w:rPr>
                <w:sz w:val="18"/>
                <w:szCs w:val="18"/>
                <w:lang w:val="en-US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992" w:type="dxa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36" w:type="dxa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0</w:t>
            </w:r>
            <w:r>
              <w:rPr>
                <w:sz w:val="18"/>
                <w:szCs w:val="18"/>
              </w:rPr>
            </w:r>
          </w:p>
        </w:tc>
      </w:tr>
    </w:tbl>
    <w:p>
      <w:pPr>
        <w:rPr>
          <w:sz w:val="18"/>
          <w:szCs w:val="18"/>
        </w:rPr>
      </w:pPr>
      <w:r>
        <w:rPr>
          <w:sz w:val="18"/>
          <w:szCs w:val="18"/>
        </w:rPr>
        <w:t xml:space="preserve">«*» - мероприятие будет реализовано при выделении дополнительного финансирования</w:t>
      </w:r>
      <w:bookmarkEnd w:id="0"/>
      <w:r>
        <w:rPr>
          <w:sz w:val="18"/>
          <w:szCs w:val="18"/>
        </w:rPr>
      </w:r>
    </w:p>
    <w:p>
      <w:pPr>
        <w:pStyle w:val="816"/>
        <w:jc w:val="right"/>
        <w:rPr>
          <w:rFonts w:ascii="Times New Roman" w:hAnsi="Times New Roman" w:cs="Times New Roman"/>
          <w:sz w:val="18"/>
          <w:szCs w:val="18"/>
        </w:rPr>
        <w:outlineLvl w:val="4"/>
      </w:pPr>
      <w:r>
        <w:rPr>
          <w:rFonts w:ascii="Times New Roman" w:hAnsi="Times New Roman" w:cs="Times New Roman"/>
          <w:sz w:val="18"/>
          <w:szCs w:val="18"/>
        </w:rPr>
      </w:r>
      <w:r>
        <w:rPr>
          <w:rFonts w:ascii="Times New Roman" w:hAnsi="Times New Roman" w:cs="Times New Roman"/>
          <w:sz w:val="18"/>
          <w:szCs w:val="18"/>
        </w:rPr>
      </w:r>
    </w:p>
    <w:p>
      <w:r/>
      <w:r/>
    </w:p>
    <w:p>
      <w:r/>
      <w:r/>
    </w:p>
    <w:p>
      <w:r/>
      <w:r/>
    </w:p>
    <w:p>
      <w:r/>
      <w:r/>
    </w:p>
    <w:p>
      <w:r/>
      <w:r/>
    </w:p>
    <w:sectPr>
      <w:footnotePr/>
      <w:endnotePr/>
      <w:type w:val="nextPage"/>
      <w:pgSz w:w="16838" w:h="11906" w:orient="landscape"/>
      <w:pgMar w:top="1134" w:right="1134" w:bottom="851" w:left="1134" w:header="289" w:footer="289" w:gutter="0"/>
      <w:pgNumType w:start="4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Courier New">
    <w:panose1 w:val="02070309020205020404"/>
  </w:font>
  <w:font w:name="Symbol">
    <w:panose1 w:val="05010000000000000000"/>
  </w:font>
  <w:font w:name="Calibri">
    <w:panose1 w:val="020F0502020204030204"/>
  </w:font>
  <w:font w:name="Cambria">
    <w:panose1 w:val="02040503050406030204"/>
  </w:font>
  <w:font w:name="Times New Roman">
    <w:panose1 w:val="02020603050405020304"/>
  </w:font>
  <w:font w:name="Segoe UI">
    <w:panose1 w:val="020B0502040504020204"/>
  </w:font>
  <w:font w:name="Arial">
    <w:panose1 w:val="020B060402020202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92"/>
      <w:jc w:val="right"/>
    </w:pPr>
    <w:r/>
    <w:r/>
  </w:p>
  <w:p>
    <w:pPr>
      <w:pStyle w:val="792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-577525803"/>
      <w:docPartObj>
        <w:docPartGallery w:val="Page Numbers (Top of Page)"/>
        <w:docPartUnique w:val="true"/>
      </w:docPartObj>
      <w:rPr/>
    </w:sdtPr>
    <w:sdtContent>
      <w:p>
        <w:pPr>
          <w:pStyle w:val="790"/>
          <w:jc w:val="center"/>
        </w:pPr>
        <w:fldSimple w:instr="PAGE \* MERGEFORMAT">
          <w:r>
            <w:t xml:space="preserve">1</w:t>
          </w:r>
        </w:fldSimple>
        <w:r/>
        <w:r/>
      </w:p>
    </w:sdtContent>
  </w:sdt>
  <w:p>
    <w:pPr>
      <w:pStyle w:val="790"/>
      <w:jc w:val="center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678155386"/>
      <w:docPartObj>
        <w:docPartGallery w:val="Page Numbers (Top of Page)"/>
        <w:docPartUnique w:val="true"/>
      </w:docPartObj>
      <w:rPr/>
    </w:sdtPr>
    <w:sdtContent>
      <w:p>
        <w:pPr>
          <w:pStyle w:val="790"/>
          <w:jc w:val="center"/>
        </w:pPr>
        <w:fldSimple w:instr="PAGE \* MERGEFORMAT">
          <w:r>
            <w:t xml:space="preserve">1</w:t>
          </w:r>
        </w:fldSimple>
        <w:r/>
        <w:r/>
      </w:p>
    </w:sdtContent>
  </w:sdt>
  <w:p>
    <w:pPr>
      <w:pStyle w:val="790"/>
    </w:pPr>
    <w:r/>
    <w:r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90"/>
      <w:jc w:val="center"/>
    </w:pPr>
    <w:r/>
    <w:r/>
  </w:p>
  <w:p>
    <w:pPr>
      <w:pStyle w:val="790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2"/>
      <w:numFmt w:val="bullet"/>
      <w:isLgl w:val="false"/>
      <w:suff w:val="tab"/>
      <w:lvlText w:val=""/>
      <w:lvlJc w:val="left"/>
      <w:pPr>
        <w:ind w:left="1080" w:hanging="360"/>
        <w:tabs>
          <w:tab w:val="num" w:pos="1080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">
    <w:multiLevelType w:val="hybridMultilevel"/>
    <w:lvl w:ilvl="0">
      <w:start w:val="2"/>
      <w:numFmt w:val="bullet"/>
      <w:isLgl w:val="false"/>
      <w:suff w:val="tab"/>
      <w:lvlText w:val=""/>
      <w:lvlJc w:val="left"/>
      <w:pPr>
        <w:ind w:left="1080" w:hanging="360"/>
        <w:tabs>
          <w:tab w:val="num" w:pos="1080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">
    <w:multiLevelType w:val="hybridMultilevel"/>
    <w:styleLink w:val="820"/>
    <w:lvl w:ilvl="0">
      <w:start w:val="2"/>
      <w:numFmt w:val="decimal"/>
      <w:pStyle w:val="820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360" w:hanging="360"/>
        <w:tabs>
          <w:tab w:val="num" w:pos="360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1080" w:hanging="360"/>
        <w:tabs>
          <w:tab w:val="num" w:pos="1080" w:leader="none"/>
        </w:tabs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  <w:tabs>
          <w:tab w:val="num" w:pos="927" w:leader="none"/>
        </w:tabs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  <w:tabs>
          <w:tab w:val="num" w:pos="927" w:leader="none"/>
        </w:tabs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  <w:tabs>
          <w:tab w:val="num" w:pos="927" w:leader="none"/>
        </w:tabs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10" w:hanging="510"/>
        <w:tabs>
          <w:tab w:val="num" w:pos="510" w:leader="none"/>
        </w:tabs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50" w:hanging="450"/>
        <w:tabs>
          <w:tab w:val="num" w:pos="450" w:leader="none"/>
        </w:tabs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7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1080" w:hanging="360"/>
        <w:tabs>
          <w:tab w:val="num" w:pos="1080" w:leader="none"/>
        </w:tabs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9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360" w:hanging="360"/>
        <w:tabs>
          <w:tab w:val="num" w:pos="360" w:leader="none"/>
        </w:tabs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num w:numId="1">
    <w:abstractNumId w:val="18"/>
  </w:num>
  <w:num w:numId="2">
    <w:abstractNumId w:val="10"/>
  </w:num>
  <w:num w:numId="3">
    <w:abstractNumId w:val="1"/>
  </w:num>
  <w:num w:numId="4">
    <w:abstractNumId w:val="0"/>
  </w:num>
  <w:num w:numId="5">
    <w:abstractNumId w:val="8"/>
  </w:num>
  <w:num w:numId="6">
    <w:abstractNumId w:val="3"/>
  </w:num>
  <w:num w:numId="7">
    <w:abstractNumId w:val="11"/>
  </w:num>
  <w:num w:numId="8">
    <w:abstractNumId w:val="6"/>
  </w:num>
  <w:num w:numId="9">
    <w:abstractNumId w:val="9"/>
  </w:num>
  <w:num w:numId="10">
    <w:abstractNumId w:val="17"/>
  </w:num>
  <w:num w:numId="11">
    <w:abstractNumId w:val="4"/>
  </w:num>
  <w:num w:numId="12">
    <w:abstractNumId w:val="19"/>
  </w:num>
  <w:num w:numId="13">
    <w:abstractNumId w:val="13"/>
  </w:num>
  <w:num w:numId="14">
    <w:abstractNumId w:val="7"/>
  </w:num>
  <w:num w:numId="15">
    <w:abstractNumId w:val="14"/>
  </w:num>
  <w:num w:numId="16">
    <w:abstractNumId w:val="5"/>
  </w:num>
  <w:num w:numId="17">
    <w:abstractNumId w:val="15"/>
  </w:num>
  <w:num w:numId="18">
    <w:abstractNumId w:val="16"/>
  </w:num>
  <w:num w:numId="19">
    <w:abstractNumId w:val="12"/>
  </w:num>
  <w:num w:numId="20">
    <w:abstractNumId w:val="20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4">
    <w:name w:val="Heading 1 Char"/>
    <w:basedOn w:val="774"/>
    <w:link w:val="768"/>
    <w:uiPriority w:val="9"/>
    <w:rPr>
      <w:rFonts w:ascii="Arial" w:hAnsi="Arial" w:eastAsia="Arial" w:cs="Arial"/>
      <w:sz w:val="40"/>
      <w:szCs w:val="40"/>
    </w:rPr>
  </w:style>
  <w:style w:type="character" w:styleId="16">
    <w:name w:val="Heading 2 Char"/>
    <w:basedOn w:val="774"/>
    <w:link w:val="769"/>
    <w:uiPriority w:val="9"/>
    <w:rPr>
      <w:rFonts w:ascii="Arial" w:hAnsi="Arial" w:eastAsia="Arial" w:cs="Arial"/>
      <w:sz w:val="34"/>
    </w:rPr>
  </w:style>
  <w:style w:type="character" w:styleId="18">
    <w:name w:val="Heading 3 Char"/>
    <w:basedOn w:val="774"/>
    <w:link w:val="770"/>
    <w:uiPriority w:val="9"/>
    <w:rPr>
      <w:rFonts w:ascii="Arial" w:hAnsi="Arial" w:eastAsia="Arial" w:cs="Arial"/>
      <w:sz w:val="30"/>
      <w:szCs w:val="30"/>
    </w:rPr>
  </w:style>
  <w:style w:type="character" w:styleId="20">
    <w:name w:val="Heading 4 Char"/>
    <w:basedOn w:val="774"/>
    <w:link w:val="771"/>
    <w:uiPriority w:val="9"/>
    <w:rPr>
      <w:rFonts w:ascii="Arial" w:hAnsi="Arial" w:eastAsia="Arial" w:cs="Arial"/>
      <w:b/>
      <w:bCs/>
      <w:sz w:val="26"/>
      <w:szCs w:val="26"/>
    </w:rPr>
  </w:style>
  <w:style w:type="character" w:styleId="22">
    <w:name w:val="Heading 5 Char"/>
    <w:basedOn w:val="774"/>
    <w:link w:val="772"/>
    <w:uiPriority w:val="9"/>
    <w:rPr>
      <w:rFonts w:ascii="Arial" w:hAnsi="Arial" w:eastAsia="Arial" w:cs="Arial"/>
      <w:b/>
      <w:bCs/>
      <w:sz w:val="24"/>
      <w:szCs w:val="24"/>
    </w:rPr>
  </w:style>
  <w:style w:type="character" w:styleId="24">
    <w:name w:val="Heading 6 Char"/>
    <w:basedOn w:val="774"/>
    <w:link w:val="77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767"/>
    <w:next w:val="76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774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767"/>
    <w:next w:val="76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774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767"/>
    <w:next w:val="76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774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character" w:styleId="35">
    <w:name w:val="Title Char"/>
    <w:basedOn w:val="774"/>
    <w:link w:val="804"/>
    <w:uiPriority w:val="10"/>
    <w:rPr>
      <w:sz w:val="48"/>
      <w:szCs w:val="48"/>
    </w:rPr>
  </w:style>
  <w:style w:type="character" w:styleId="37">
    <w:name w:val="Subtitle Char"/>
    <w:basedOn w:val="774"/>
    <w:link w:val="808"/>
    <w:uiPriority w:val="11"/>
    <w:rPr>
      <w:sz w:val="24"/>
      <w:szCs w:val="24"/>
    </w:rPr>
  </w:style>
  <w:style w:type="paragraph" w:styleId="38">
    <w:name w:val="Quote"/>
    <w:basedOn w:val="767"/>
    <w:next w:val="76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767"/>
    <w:next w:val="76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character" w:styleId="43">
    <w:name w:val="Header Char"/>
    <w:basedOn w:val="774"/>
    <w:link w:val="790"/>
    <w:uiPriority w:val="99"/>
  </w:style>
  <w:style w:type="character" w:styleId="45">
    <w:name w:val="Footer Char"/>
    <w:basedOn w:val="774"/>
    <w:link w:val="792"/>
    <w:uiPriority w:val="99"/>
  </w:style>
  <w:style w:type="character" w:styleId="47">
    <w:name w:val="Caption Char"/>
    <w:basedOn w:val="781"/>
    <w:link w:val="792"/>
    <w:uiPriority w:val="99"/>
  </w:style>
  <w:style w:type="table" w:styleId="49">
    <w:name w:val="Table Grid Light"/>
    <w:basedOn w:val="77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775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775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7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7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7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7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7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7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77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7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7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7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7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7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7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7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7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7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7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7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7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7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77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77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76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774"/>
    <w:uiPriority w:val="99"/>
    <w:unhideWhenUsed/>
    <w:rPr>
      <w:vertAlign w:val="superscript"/>
    </w:rPr>
  </w:style>
  <w:style w:type="paragraph" w:styleId="178">
    <w:name w:val="endnote text"/>
    <w:basedOn w:val="76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774"/>
    <w:uiPriority w:val="99"/>
    <w:semiHidden/>
    <w:unhideWhenUsed/>
    <w:rPr>
      <w:vertAlign w:val="superscript"/>
    </w:rPr>
  </w:style>
  <w:style w:type="paragraph" w:styleId="181">
    <w:name w:val="toc 1"/>
    <w:basedOn w:val="767"/>
    <w:next w:val="76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767"/>
    <w:next w:val="76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767"/>
    <w:next w:val="76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767"/>
    <w:next w:val="76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767"/>
    <w:next w:val="76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767"/>
    <w:next w:val="76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767"/>
    <w:next w:val="76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767"/>
    <w:next w:val="76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767"/>
    <w:next w:val="76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767"/>
    <w:next w:val="767"/>
    <w:uiPriority w:val="99"/>
    <w:unhideWhenUsed/>
    <w:pPr>
      <w:spacing w:after="0" w:afterAutospacing="0"/>
    </w:pPr>
  </w:style>
  <w:style w:type="paragraph" w:styleId="767" w:default="1">
    <w:name w:val="Normal"/>
    <w:qFormat/>
  </w:style>
  <w:style w:type="paragraph" w:styleId="768">
    <w:name w:val="Heading 1"/>
    <w:basedOn w:val="767"/>
    <w:next w:val="767"/>
    <w:link w:val="794"/>
    <w:uiPriority w:val="99"/>
    <w:qFormat/>
    <w:pPr>
      <w:ind w:firstLine="426"/>
      <w:jc w:val="both"/>
      <w:keepNext/>
      <w:outlineLvl w:val="0"/>
    </w:pPr>
    <w:rPr>
      <w:sz w:val="28"/>
    </w:rPr>
  </w:style>
  <w:style w:type="paragraph" w:styleId="769">
    <w:name w:val="Heading 2"/>
    <w:basedOn w:val="767"/>
    <w:next w:val="767"/>
    <w:link w:val="795"/>
    <w:qFormat/>
    <w:pPr>
      <w:keepNext/>
      <w:outlineLvl w:val="1"/>
    </w:pPr>
    <w:rPr>
      <w:sz w:val="28"/>
    </w:rPr>
  </w:style>
  <w:style w:type="paragraph" w:styleId="770">
    <w:name w:val="Heading 3"/>
    <w:basedOn w:val="767"/>
    <w:next w:val="767"/>
    <w:link w:val="796"/>
    <w:qFormat/>
    <w:pPr>
      <w:jc w:val="both"/>
      <w:keepNext/>
      <w:outlineLvl w:val="2"/>
    </w:pPr>
    <w:rPr>
      <w:sz w:val="28"/>
    </w:rPr>
  </w:style>
  <w:style w:type="paragraph" w:styleId="771">
    <w:name w:val="Heading 4"/>
    <w:basedOn w:val="767"/>
    <w:next w:val="767"/>
    <w:link w:val="797"/>
    <w:qFormat/>
    <w:pPr>
      <w:ind w:firstLine="851"/>
      <w:keepNext/>
      <w:outlineLvl w:val="3"/>
    </w:pPr>
    <w:rPr>
      <w:sz w:val="28"/>
    </w:rPr>
  </w:style>
  <w:style w:type="paragraph" w:styleId="772">
    <w:name w:val="Heading 5"/>
    <w:basedOn w:val="767"/>
    <w:next w:val="767"/>
    <w:link w:val="798"/>
    <w:qFormat/>
    <w:pPr>
      <w:keepNext/>
      <w:outlineLvl w:val="4"/>
    </w:pPr>
    <w:rPr>
      <w:sz w:val="24"/>
    </w:rPr>
  </w:style>
  <w:style w:type="paragraph" w:styleId="773">
    <w:name w:val="Heading 6"/>
    <w:basedOn w:val="767"/>
    <w:next w:val="767"/>
    <w:link w:val="799"/>
    <w:qFormat/>
    <w:pPr>
      <w:jc w:val="center"/>
      <w:keepNext/>
      <w:outlineLvl w:val="5"/>
    </w:pPr>
    <w:rPr>
      <w:b/>
      <w:sz w:val="44"/>
    </w:rPr>
  </w:style>
  <w:style w:type="character" w:styleId="774" w:default="1">
    <w:name w:val="Default Paragraph Font"/>
    <w:uiPriority w:val="1"/>
    <w:semiHidden/>
    <w:unhideWhenUsed/>
  </w:style>
  <w:style w:type="table" w:styleId="775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76" w:default="1">
    <w:name w:val="No List"/>
    <w:uiPriority w:val="99"/>
    <w:semiHidden/>
    <w:unhideWhenUsed/>
  </w:style>
  <w:style w:type="paragraph" w:styleId="777">
    <w:name w:val="Body Text"/>
    <w:basedOn w:val="767"/>
    <w:link w:val="806"/>
    <w:pPr>
      <w:jc w:val="both"/>
    </w:pPr>
    <w:rPr>
      <w:sz w:val="28"/>
    </w:rPr>
  </w:style>
  <w:style w:type="paragraph" w:styleId="778">
    <w:name w:val="Body Text Indent"/>
    <w:basedOn w:val="767"/>
    <w:link w:val="807"/>
    <w:pPr>
      <w:ind w:firstLine="567"/>
    </w:pPr>
    <w:rPr>
      <w:sz w:val="28"/>
    </w:rPr>
  </w:style>
  <w:style w:type="paragraph" w:styleId="779">
    <w:name w:val="Body Text Indent 2"/>
    <w:basedOn w:val="767"/>
    <w:link w:val="810"/>
    <w:pPr>
      <w:ind w:firstLine="851"/>
      <w:jc w:val="both"/>
    </w:pPr>
    <w:rPr>
      <w:sz w:val="28"/>
    </w:rPr>
  </w:style>
  <w:style w:type="paragraph" w:styleId="780">
    <w:name w:val="Body Text Indent 3"/>
    <w:basedOn w:val="767"/>
    <w:link w:val="811"/>
    <w:pPr>
      <w:ind w:firstLine="851"/>
    </w:pPr>
    <w:rPr>
      <w:sz w:val="28"/>
      <w:lang w:val="en-US"/>
    </w:rPr>
  </w:style>
  <w:style w:type="paragraph" w:styleId="781">
    <w:name w:val="Caption"/>
    <w:basedOn w:val="767"/>
    <w:next w:val="767"/>
    <w:uiPriority w:val="99"/>
    <w:qFormat/>
    <w:pPr>
      <w:jc w:val="center"/>
    </w:pPr>
    <w:rPr>
      <w:b/>
      <w:sz w:val="32"/>
    </w:rPr>
  </w:style>
  <w:style w:type="paragraph" w:styleId="782">
    <w:name w:val="Block Text"/>
    <w:basedOn w:val="767"/>
    <w:pPr>
      <w:ind w:left="142" w:right="3967"/>
      <w:jc w:val="both"/>
      <w:tabs>
        <w:tab w:val="left" w:pos="0" w:leader="none"/>
        <w:tab w:val="left" w:pos="5245" w:leader="none"/>
      </w:tabs>
    </w:pPr>
    <w:rPr>
      <w:sz w:val="28"/>
    </w:rPr>
  </w:style>
  <w:style w:type="table" w:styleId="783">
    <w:name w:val="Table Grid"/>
    <w:basedOn w:val="775"/>
    <w:uiPriority w:val="59"/>
    <w:pPr>
      <w:ind w:firstLine="709"/>
      <w:jc w:val="both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character" w:styleId="784" w:customStyle="1">
    <w:name w:val="Date_num"/>
    <w:basedOn w:val="774"/>
  </w:style>
  <w:style w:type="character" w:styleId="785">
    <w:name w:val="Placeholder Text"/>
    <w:basedOn w:val="774"/>
    <w:uiPriority w:val="99"/>
    <w:semiHidden/>
    <w:rPr>
      <w:color w:val="808080"/>
    </w:rPr>
  </w:style>
  <w:style w:type="paragraph" w:styleId="786" w:customStyle="1">
    <w:name w:val="HeadDoc"/>
    <w:link w:val="787"/>
    <w:pPr>
      <w:jc w:val="both"/>
      <w:keepLines/>
    </w:pPr>
    <w:rPr>
      <w:sz w:val="28"/>
    </w:rPr>
  </w:style>
  <w:style w:type="character" w:styleId="787" w:customStyle="1">
    <w:name w:val="HeadDoc Знак"/>
    <w:basedOn w:val="774"/>
    <w:link w:val="786"/>
    <w:rPr>
      <w:sz w:val="28"/>
    </w:rPr>
  </w:style>
  <w:style w:type="paragraph" w:styleId="788">
    <w:name w:val="Balloon Text"/>
    <w:basedOn w:val="767"/>
    <w:link w:val="789"/>
    <w:uiPriority w:val="99"/>
    <w:rPr>
      <w:rFonts w:ascii="Segoe UI" w:hAnsi="Segoe UI" w:cs="Segoe UI"/>
      <w:sz w:val="18"/>
      <w:szCs w:val="18"/>
    </w:rPr>
  </w:style>
  <w:style w:type="character" w:styleId="789" w:customStyle="1">
    <w:name w:val="Текст выноски Знак"/>
    <w:basedOn w:val="774"/>
    <w:link w:val="788"/>
    <w:uiPriority w:val="99"/>
    <w:rPr>
      <w:rFonts w:ascii="Segoe UI" w:hAnsi="Segoe UI" w:cs="Segoe UI"/>
      <w:sz w:val="18"/>
      <w:szCs w:val="18"/>
    </w:rPr>
  </w:style>
  <w:style w:type="paragraph" w:styleId="790">
    <w:name w:val="Header"/>
    <w:basedOn w:val="767"/>
    <w:link w:val="791"/>
    <w:uiPriority w:val="99"/>
    <w:pPr>
      <w:tabs>
        <w:tab w:val="center" w:pos="4677" w:leader="none"/>
        <w:tab w:val="right" w:pos="9355" w:leader="none"/>
      </w:tabs>
    </w:pPr>
  </w:style>
  <w:style w:type="character" w:styleId="791" w:customStyle="1">
    <w:name w:val="Верхний колонтитул Знак"/>
    <w:basedOn w:val="774"/>
    <w:link w:val="790"/>
    <w:uiPriority w:val="99"/>
  </w:style>
  <w:style w:type="paragraph" w:styleId="792">
    <w:name w:val="Footer"/>
    <w:basedOn w:val="767"/>
    <w:link w:val="793"/>
    <w:uiPriority w:val="99"/>
    <w:pPr>
      <w:tabs>
        <w:tab w:val="center" w:pos="4677" w:leader="none"/>
        <w:tab w:val="right" w:pos="9355" w:leader="none"/>
      </w:tabs>
    </w:pPr>
  </w:style>
  <w:style w:type="character" w:styleId="793" w:customStyle="1">
    <w:name w:val="Нижний колонтитул Знак"/>
    <w:basedOn w:val="774"/>
    <w:link w:val="792"/>
    <w:uiPriority w:val="99"/>
  </w:style>
  <w:style w:type="character" w:styleId="794" w:customStyle="1">
    <w:name w:val="Заголовок 1 Знак"/>
    <w:basedOn w:val="774"/>
    <w:link w:val="768"/>
    <w:uiPriority w:val="99"/>
    <w:rPr>
      <w:sz w:val="28"/>
    </w:rPr>
  </w:style>
  <w:style w:type="character" w:styleId="795" w:customStyle="1">
    <w:name w:val="Заголовок 2 Знак"/>
    <w:basedOn w:val="774"/>
    <w:link w:val="769"/>
    <w:rPr>
      <w:sz w:val="28"/>
    </w:rPr>
  </w:style>
  <w:style w:type="character" w:styleId="796" w:customStyle="1">
    <w:name w:val="Заголовок 3 Знак"/>
    <w:basedOn w:val="774"/>
    <w:link w:val="770"/>
    <w:rPr>
      <w:sz w:val="28"/>
    </w:rPr>
  </w:style>
  <w:style w:type="character" w:styleId="797" w:customStyle="1">
    <w:name w:val="Заголовок 4 Знак"/>
    <w:basedOn w:val="774"/>
    <w:link w:val="771"/>
    <w:rPr>
      <w:sz w:val="28"/>
    </w:rPr>
  </w:style>
  <w:style w:type="character" w:styleId="798" w:customStyle="1">
    <w:name w:val="Заголовок 5 Знак"/>
    <w:basedOn w:val="774"/>
    <w:link w:val="772"/>
    <w:rPr>
      <w:sz w:val="24"/>
    </w:rPr>
  </w:style>
  <w:style w:type="character" w:styleId="799" w:customStyle="1">
    <w:name w:val="Заголовок 6 Знак"/>
    <w:basedOn w:val="774"/>
    <w:link w:val="773"/>
    <w:rPr>
      <w:b/>
      <w:sz w:val="44"/>
    </w:rPr>
  </w:style>
  <w:style w:type="character" w:styleId="800">
    <w:name w:val="Hyperlink"/>
    <w:basedOn w:val="774"/>
    <w:uiPriority w:val="99"/>
    <w:unhideWhenUsed/>
    <w:rPr>
      <w:color w:val="0000ff"/>
      <w:u w:val="single"/>
    </w:rPr>
  </w:style>
  <w:style w:type="character" w:styleId="801">
    <w:name w:val="FollowedHyperlink"/>
    <w:basedOn w:val="774"/>
    <w:uiPriority w:val="99"/>
    <w:unhideWhenUsed/>
    <w:rPr>
      <w:color w:val="800080"/>
      <w:u w:val="single"/>
    </w:rPr>
  </w:style>
  <w:style w:type="character" w:styleId="802">
    <w:name w:val="Strong"/>
    <w:qFormat/>
    <w:rPr>
      <w:rFonts w:hint="default" w:ascii="Times New Roman" w:hAnsi="Times New Roman" w:cs="Times New Roman"/>
      <w:b/>
      <w:bCs w:val="0"/>
    </w:rPr>
  </w:style>
  <w:style w:type="paragraph" w:styleId="803" w:customStyle="1">
    <w:name w:val="msonormal"/>
    <w:basedOn w:val="767"/>
    <w:pPr>
      <w:spacing w:before="100" w:beforeAutospacing="1" w:after="100" w:afterAutospacing="1"/>
    </w:pPr>
    <w:rPr>
      <w:sz w:val="24"/>
      <w:szCs w:val="24"/>
    </w:rPr>
  </w:style>
  <w:style w:type="paragraph" w:styleId="804">
    <w:name w:val="Title"/>
    <w:basedOn w:val="767"/>
    <w:link w:val="805"/>
    <w:qFormat/>
    <w:pPr>
      <w:jc w:val="center"/>
    </w:pPr>
  </w:style>
  <w:style w:type="character" w:styleId="805" w:customStyle="1">
    <w:name w:val="Название Знак"/>
    <w:basedOn w:val="774"/>
    <w:link w:val="804"/>
  </w:style>
  <w:style w:type="character" w:styleId="806" w:customStyle="1">
    <w:name w:val="Основной текст Знак"/>
    <w:basedOn w:val="774"/>
    <w:link w:val="777"/>
    <w:rPr>
      <w:sz w:val="28"/>
    </w:rPr>
  </w:style>
  <w:style w:type="character" w:styleId="807" w:customStyle="1">
    <w:name w:val="Основной текст с отступом Знак"/>
    <w:basedOn w:val="774"/>
    <w:link w:val="778"/>
    <w:rPr>
      <w:sz w:val="28"/>
    </w:rPr>
  </w:style>
  <w:style w:type="paragraph" w:styleId="808">
    <w:name w:val="Subtitle"/>
    <w:basedOn w:val="767"/>
    <w:next w:val="767"/>
    <w:link w:val="809"/>
    <w:qFormat/>
    <w:pPr>
      <w:jc w:val="center"/>
      <w:spacing w:after="60"/>
      <w:outlineLvl w:val="1"/>
    </w:pPr>
    <w:rPr>
      <w:rFonts w:ascii="Cambria" w:hAnsi="Cambria"/>
      <w:sz w:val="24"/>
    </w:rPr>
  </w:style>
  <w:style w:type="character" w:styleId="809" w:customStyle="1">
    <w:name w:val="Подзаголовок Знак"/>
    <w:basedOn w:val="774"/>
    <w:link w:val="808"/>
    <w:rPr>
      <w:rFonts w:ascii="Cambria" w:hAnsi="Cambria"/>
      <w:sz w:val="24"/>
    </w:rPr>
  </w:style>
  <w:style w:type="character" w:styleId="810" w:customStyle="1">
    <w:name w:val="Основной текст с отступом 2 Знак"/>
    <w:basedOn w:val="774"/>
    <w:link w:val="779"/>
    <w:rPr>
      <w:sz w:val="28"/>
    </w:rPr>
  </w:style>
  <w:style w:type="character" w:styleId="811" w:customStyle="1">
    <w:name w:val="Основной текст с отступом 3 Знак"/>
    <w:basedOn w:val="774"/>
    <w:link w:val="780"/>
    <w:rPr>
      <w:sz w:val="28"/>
      <w:lang w:val="en-US"/>
    </w:rPr>
  </w:style>
  <w:style w:type="character" w:styleId="812" w:customStyle="1">
    <w:name w:val="Абзац списка Знак"/>
    <w:link w:val="813"/>
    <w:uiPriority w:val="99"/>
    <w:rPr>
      <w:rFonts w:asciiTheme="minorHAnsi" w:hAnsiTheme="minorHAnsi" w:eastAsiaTheme="minorEastAsia" w:cstheme="minorBidi"/>
      <w:sz w:val="22"/>
      <w:szCs w:val="22"/>
    </w:rPr>
  </w:style>
  <w:style w:type="paragraph" w:styleId="813">
    <w:name w:val="List Paragraph"/>
    <w:basedOn w:val="767"/>
    <w:link w:val="812"/>
    <w:uiPriority w:val="99"/>
    <w:qFormat/>
    <w:pPr>
      <w:contextualSpacing/>
      <w:ind w:left="720"/>
      <w:spacing w:after="200" w:line="276" w:lineRule="auto"/>
    </w:pPr>
    <w:rPr>
      <w:rFonts w:asciiTheme="minorHAnsi" w:hAnsiTheme="minorHAnsi" w:eastAsiaTheme="minorEastAsia" w:cstheme="minorBidi"/>
      <w:sz w:val="22"/>
      <w:szCs w:val="22"/>
    </w:rPr>
  </w:style>
  <w:style w:type="character" w:styleId="814" w:customStyle="1">
    <w:name w:val="Основной текст_"/>
    <w:basedOn w:val="774"/>
    <w:link w:val="815"/>
    <w:rPr>
      <w:sz w:val="27"/>
      <w:szCs w:val="27"/>
      <w:shd w:val="clear" w:color="auto" w:fill="ffffff"/>
    </w:rPr>
  </w:style>
  <w:style w:type="paragraph" w:styleId="815" w:customStyle="1">
    <w:name w:val="Основной текст1"/>
    <w:basedOn w:val="767"/>
    <w:link w:val="814"/>
    <w:pPr>
      <w:ind w:hanging="320"/>
      <w:spacing w:line="322" w:lineRule="exact"/>
      <w:shd w:val="clear" w:color="auto" w:fill="ffffff"/>
    </w:pPr>
    <w:rPr>
      <w:sz w:val="27"/>
      <w:szCs w:val="27"/>
    </w:rPr>
  </w:style>
  <w:style w:type="paragraph" w:styleId="816" w:customStyle="1">
    <w:name w:val="ConsPlusNormal"/>
    <w:pPr>
      <w:ind w:firstLine="720"/>
      <w:widowControl w:val="off"/>
    </w:pPr>
    <w:rPr>
      <w:rFonts w:ascii="Arial" w:hAnsi="Arial" w:cs="Arial"/>
    </w:rPr>
  </w:style>
  <w:style w:type="paragraph" w:styleId="817" w:customStyle="1">
    <w:name w:val="Нормальный (таблица)"/>
    <w:basedOn w:val="767"/>
    <w:next w:val="767"/>
    <w:uiPriority w:val="99"/>
    <w:pPr>
      <w:jc w:val="both"/>
      <w:widowControl w:val="off"/>
    </w:pPr>
    <w:rPr>
      <w:rFonts w:ascii="Arial" w:hAnsi="Arial" w:cs="Arial"/>
      <w:sz w:val="24"/>
      <w:szCs w:val="24"/>
    </w:rPr>
  </w:style>
  <w:style w:type="paragraph" w:styleId="818" w:customStyle="1">
    <w:name w:val="Default"/>
    <w:uiPriority w:val="99"/>
    <w:rPr>
      <w:rFonts w:eastAsia="Calibri"/>
      <w:color w:val="000000"/>
      <w:sz w:val="24"/>
      <w:szCs w:val="24"/>
      <w:lang w:eastAsia="en-US"/>
    </w:rPr>
  </w:style>
  <w:style w:type="character" w:styleId="819" w:customStyle="1">
    <w:name w:val="pt-a0-000049"/>
    <w:basedOn w:val="774"/>
  </w:style>
  <w:style w:type="numbering" w:styleId="820" w:customStyle="1">
    <w:name w:val="Стиль1"/>
    <w:uiPriority w:val="99"/>
    <w:pPr>
      <w:numPr>
        <w:ilvl w:val="0"/>
        <w:numId w:val="21"/>
      </w:numPr>
    </w:pPr>
  </w:style>
  <w:style w:type="paragraph" w:styleId="821" w:customStyle="1">
    <w:name w:val="pt-a-000053"/>
    <w:basedOn w:val="767"/>
    <w:pPr>
      <w:spacing w:before="100" w:beforeAutospacing="1" w:after="100" w:afterAutospacing="1"/>
    </w:pPr>
    <w:rPr>
      <w:sz w:val="24"/>
      <w:szCs w:val="24"/>
    </w:rPr>
  </w:style>
  <w:style w:type="character" w:styleId="822" w:customStyle="1">
    <w:name w:val="pt-a0-000054"/>
    <w:basedOn w:val="774"/>
  </w:style>
  <w:style w:type="paragraph" w:styleId="823" w:customStyle="1">
    <w:name w:val="pt-consplusnormal-000055"/>
    <w:basedOn w:val="767"/>
    <w:pPr>
      <w:spacing w:before="100" w:beforeAutospacing="1" w:after="100" w:afterAutospacing="1"/>
    </w:pPr>
    <w:rPr>
      <w:sz w:val="24"/>
      <w:szCs w:val="24"/>
    </w:rPr>
  </w:style>
  <w:style w:type="character" w:styleId="824">
    <w:name w:val="line number"/>
    <w:basedOn w:val="774"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glossaryDocument" Target="glossary/document.xml" /><Relationship Id="rId7" Type="http://schemas.openxmlformats.org/officeDocument/2006/relationships/numbering" Target="numbering.xml" /><Relationship Id="rId8" Type="http://schemas.openxmlformats.org/officeDocument/2006/relationships/footnotes" Target="footnotes.xml" /><Relationship Id="rId9" Type="http://schemas.openxmlformats.org/officeDocument/2006/relationships/endnotes" Target="endnotes.xml" /><Relationship Id="rId10" Type="http://schemas.openxmlformats.org/officeDocument/2006/relationships/header" Target="header1.xml" /><Relationship Id="rId11" Type="http://schemas.openxmlformats.org/officeDocument/2006/relationships/header" Target="header2.xml" /><Relationship Id="rId12" Type="http://schemas.openxmlformats.org/officeDocument/2006/relationships/header" Target="header3.xml" /><Relationship Id="rId13" Type="http://schemas.openxmlformats.org/officeDocument/2006/relationships/footer" Target="footer1.xml" /><Relationship Id="rId14" Type="http://schemas.openxmlformats.org/officeDocument/2006/relationships/customXml" Target="../customXml/item1.xml" /><Relationship Id="rId15" Type="http://schemas.openxmlformats.org/officeDocument/2006/relationships/image" Target="media/image1.png"/><Relationship Id="rId16" Type="http://schemas.openxmlformats.org/officeDocument/2006/relationships/hyperlink" Target="garantF1://12012604.179" TargetMode="External"/><Relationship Id="rId17" Type="http://schemas.openxmlformats.org/officeDocument/2006/relationships/hyperlink" Target="garantF1://36418508.0" TargetMode="External"/><Relationship Id="rId18" Type="http://schemas.openxmlformats.org/officeDocument/2006/relationships/hyperlink" Target="garantF1://8410980.52002" TargetMode="External"/><Relationship Id="rId19" Type="http://schemas.openxmlformats.org/officeDocument/2006/relationships/hyperlink" Target="file:///Z:\&#1052;&#1055;%202019-2024.docx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_rels/header3.xml.rels><?xml version="1.0" encoding="UTF-8" standalone="yes"?><Relationships xmlns="http://schemas.openxmlformats.org/package/2006/relationships"></Relationships>
</file>

<file path=word/glossary/_rels/comments.xml.rels><?xml version="1.0" encoding="UTF-8" standalone="yes"?><Relationships xmlns="http://schemas.openxmlformats.org/package/2006/relationships"></Relationships>
</file>

<file path=word/glossary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footnotes" Target="footnotes.xml" /><Relationship Id="rId6" Type="http://schemas.openxmlformats.org/officeDocument/2006/relationships/endnotes" Target="endnotes.xml" /></Relationships>
</file>

<file path=word/glossary/_rels/endnotes.xml.rels><?xml version="1.0" encoding="UTF-8" standalone="yes"?><Relationships xmlns="http://schemas.openxmlformats.org/package/2006/relationships"></Relationships>
</file>

<file path=word/glossary/_rels/footnotes.xml.rels><?xml version="1.0" encoding="UTF-8" standalone="yes"?><Relationships xmlns="http://schemas.openxmlformats.org/package/2006/relationships"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docParts>
    <w:docPart>
      <w:docPartPr>
        <w:name w:val="6C32C43590AA4C7797B40C092AE8584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BFB3BFD-F687-4E9C-BB2C-8DCE78E773C0}"/>
      </w:docPartPr>
      <w:docPartBody>
        <w:p>
          <w:pPr>
            <w:pStyle w:val="1262"/>
          </w:pPr>
          <w:r>
            <w:rPr>
              <w:rStyle w:val="1260"/>
            </w:rPr>
            <w:t xml:space="preserve">Место для ввода текста.</w:t>
          </w:r>
          <w:r/>
        </w:p>
      </w:docPartBody>
    </w:docPart>
    <w:docPart>
      <w:docPartPr>
        <w:name w:val="8305BE89C6854C1EBF316E4C4DE15E1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E3605C8-DE2B-4FBD-87BB-E06A6EEA85B0}"/>
      </w:docPartPr>
      <w:docPartBody>
        <w:p>
          <w:pPr>
            <w:pStyle w:val="1263"/>
          </w:pPr>
          <w:r>
            <w:rPr>
              <w:rStyle w:val="1261"/>
              <w:sz w:val="28"/>
              <w:szCs w:val="28"/>
              <w:lang w:val="en-US"/>
            </w:rPr>
            <w:t xml:space="preserve">_____</w:t>
          </w:r>
          <w:r/>
        </w:p>
      </w:docPartBody>
    </w:docPart>
    <w:docPart>
      <w:docPartPr>
        <w:name w:val="AC56FBE1A88043EEA97C8103FF89DAD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BE87F6E-D227-4A6A-A953-A4FCCC56C402}"/>
      </w:docPartPr>
      <w:docPartBody>
        <w:p>
          <w:pPr>
            <w:pStyle w:val="1264"/>
          </w:pPr>
          <w:r>
            <w:rPr>
              <w:rStyle w:val="1261"/>
              <w:sz w:val="28"/>
              <w:szCs w:val="28"/>
            </w:rPr>
            <w:t xml:space="preserve">                                    </w:t>
          </w:r>
          <w:r/>
        </w:p>
      </w:docPartBody>
    </w:docPart>
  </w:docParts>
</w:glossaryDocument>
</file>

<file path=word/glossary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glossary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EastAsia" w:cstheme="minorBidi"/>
        <w:sz w:val="22"/>
        <w:szCs w:val="22"/>
        <w:lang w:val="ru-RU" w:eastAsia="ru-RU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250">
    <w:name w:val="Heading 1"/>
    <w:basedOn w:val="1256"/>
    <w:next w:val="1256"/>
    <w:link w:val="251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251">
    <w:name w:val="Heading 1 Char"/>
    <w:basedOn w:val="1257"/>
    <w:link w:val="250"/>
    <w:uiPriority w:val="9"/>
    <w:rPr>
      <w:rFonts w:ascii="Arial" w:hAnsi="Arial" w:eastAsia="Arial" w:cs="Arial"/>
      <w:sz w:val="40"/>
      <w:szCs w:val="40"/>
    </w:rPr>
  </w:style>
  <w:style w:type="paragraph" w:styleId="252">
    <w:name w:val="Heading 2"/>
    <w:basedOn w:val="1256"/>
    <w:next w:val="1256"/>
    <w:link w:val="253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253">
    <w:name w:val="Heading 2 Char"/>
    <w:basedOn w:val="1257"/>
    <w:link w:val="252"/>
    <w:uiPriority w:val="9"/>
    <w:rPr>
      <w:rFonts w:ascii="Arial" w:hAnsi="Arial" w:eastAsia="Arial" w:cs="Arial"/>
      <w:sz w:val="34"/>
    </w:rPr>
  </w:style>
  <w:style w:type="paragraph" w:styleId="254">
    <w:name w:val="Heading 3"/>
    <w:basedOn w:val="1256"/>
    <w:next w:val="1256"/>
    <w:link w:val="255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255">
    <w:name w:val="Heading 3 Char"/>
    <w:basedOn w:val="1257"/>
    <w:link w:val="254"/>
    <w:uiPriority w:val="9"/>
    <w:rPr>
      <w:rFonts w:ascii="Arial" w:hAnsi="Arial" w:eastAsia="Arial" w:cs="Arial"/>
      <w:sz w:val="30"/>
      <w:szCs w:val="30"/>
    </w:rPr>
  </w:style>
  <w:style w:type="paragraph" w:styleId="256">
    <w:name w:val="Heading 4"/>
    <w:basedOn w:val="1256"/>
    <w:next w:val="1256"/>
    <w:link w:val="25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57">
    <w:name w:val="Heading 4 Char"/>
    <w:basedOn w:val="1257"/>
    <w:link w:val="256"/>
    <w:uiPriority w:val="9"/>
    <w:rPr>
      <w:rFonts w:ascii="Arial" w:hAnsi="Arial" w:eastAsia="Arial" w:cs="Arial"/>
      <w:b/>
      <w:bCs/>
      <w:sz w:val="26"/>
      <w:szCs w:val="26"/>
    </w:rPr>
  </w:style>
  <w:style w:type="paragraph" w:styleId="258">
    <w:name w:val="Heading 5"/>
    <w:basedOn w:val="1256"/>
    <w:next w:val="1256"/>
    <w:link w:val="259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59">
    <w:name w:val="Heading 5 Char"/>
    <w:basedOn w:val="1257"/>
    <w:link w:val="258"/>
    <w:uiPriority w:val="9"/>
    <w:rPr>
      <w:rFonts w:ascii="Arial" w:hAnsi="Arial" w:eastAsia="Arial" w:cs="Arial"/>
      <w:b/>
      <w:bCs/>
      <w:sz w:val="24"/>
      <w:szCs w:val="24"/>
    </w:rPr>
  </w:style>
  <w:style w:type="paragraph" w:styleId="260">
    <w:name w:val="Heading 6"/>
    <w:basedOn w:val="1256"/>
    <w:next w:val="1256"/>
    <w:link w:val="261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61">
    <w:name w:val="Heading 6 Char"/>
    <w:basedOn w:val="1257"/>
    <w:link w:val="260"/>
    <w:uiPriority w:val="9"/>
    <w:rPr>
      <w:rFonts w:ascii="Arial" w:hAnsi="Arial" w:eastAsia="Arial" w:cs="Arial"/>
      <w:b/>
      <w:bCs/>
      <w:sz w:val="22"/>
      <w:szCs w:val="22"/>
    </w:rPr>
  </w:style>
  <w:style w:type="paragraph" w:styleId="262">
    <w:name w:val="Heading 7"/>
    <w:basedOn w:val="1256"/>
    <w:next w:val="1256"/>
    <w:link w:val="263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3">
    <w:name w:val="Heading 7 Char"/>
    <w:basedOn w:val="1257"/>
    <w:link w:val="26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64">
    <w:name w:val="Heading 8"/>
    <w:basedOn w:val="1256"/>
    <w:next w:val="1256"/>
    <w:link w:val="265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65">
    <w:name w:val="Heading 8 Char"/>
    <w:basedOn w:val="1257"/>
    <w:link w:val="264"/>
    <w:uiPriority w:val="9"/>
    <w:rPr>
      <w:rFonts w:ascii="Arial" w:hAnsi="Arial" w:eastAsia="Arial" w:cs="Arial"/>
      <w:i/>
      <w:iCs/>
      <w:sz w:val="22"/>
      <w:szCs w:val="22"/>
    </w:rPr>
  </w:style>
  <w:style w:type="paragraph" w:styleId="266">
    <w:name w:val="Heading 9"/>
    <w:basedOn w:val="1256"/>
    <w:next w:val="1256"/>
    <w:link w:val="267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267">
    <w:name w:val="Heading 9 Char"/>
    <w:basedOn w:val="1257"/>
    <w:link w:val="266"/>
    <w:uiPriority w:val="9"/>
    <w:rPr>
      <w:rFonts w:ascii="Arial" w:hAnsi="Arial" w:eastAsia="Arial" w:cs="Arial"/>
      <w:i/>
      <w:iCs/>
      <w:sz w:val="21"/>
      <w:szCs w:val="21"/>
    </w:rPr>
  </w:style>
  <w:style w:type="paragraph" w:styleId="268">
    <w:name w:val="List Paragraph"/>
    <w:basedOn w:val="1256"/>
    <w:uiPriority w:val="34"/>
    <w:qFormat/>
    <w:pPr>
      <w:contextualSpacing/>
      <w:ind w:left="720"/>
    </w:pPr>
  </w:style>
  <w:style w:type="paragraph" w:styleId="270">
    <w:name w:val="No Spacing"/>
    <w:uiPriority w:val="1"/>
    <w:qFormat/>
    <w:pPr>
      <w:spacing w:before="0" w:after="0" w:line="240" w:lineRule="auto"/>
    </w:pPr>
  </w:style>
  <w:style w:type="paragraph" w:styleId="271">
    <w:name w:val="Title"/>
    <w:basedOn w:val="1256"/>
    <w:next w:val="1256"/>
    <w:link w:val="272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272">
    <w:name w:val="Title Char"/>
    <w:basedOn w:val="1257"/>
    <w:link w:val="271"/>
    <w:uiPriority w:val="10"/>
    <w:rPr>
      <w:sz w:val="48"/>
      <w:szCs w:val="48"/>
    </w:rPr>
  </w:style>
  <w:style w:type="paragraph" w:styleId="273">
    <w:name w:val="Subtitle"/>
    <w:basedOn w:val="1256"/>
    <w:next w:val="1256"/>
    <w:link w:val="274"/>
    <w:uiPriority w:val="11"/>
    <w:qFormat/>
    <w:pPr>
      <w:spacing w:before="200" w:after="200"/>
    </w:pPr>
    <w:rPr>
      <w:sz w:val="24"/>
      <w:szCs w:val="24"/>
    </w:rPr>
  </w:style>
  <w:style w:type="character" w:styleId="274">
    <w:name w:val="Subtitle Char"/>
    <w:basedOn w:val="1257"/>
    <w:link w:val="273"/>
    <w:uiPriority w:val="11"/>
    <w:rPr>
      <w:sz w:val="24"/>
      <w:szCs w:val="24"/>
    </w:rPr>
  </w:style>
  <w:style w:type="paragraph" w:styleId="275">
    <w:name w:val="Quote"/>
    <w:basedOn w:val="1256"/>
    <w:next w:val="1256"/>
    <w:link w:val="276"/>
    <w:uiPriority w:val="29"/>
    <w:qFormat/>
    <w:pPr>
      <w:ind w:left="720" w:right="720"/>
    </w:pPr>
    <w:rPr>
      <w:i/>
    </w:rPr>
  </w:style>
  <w:style w:type="character" w:styleId="276">
    <w:name w:val="Quote Char"/>
    <w:link w:val="275"/>
    <w:uiPriority w:val="29"/>
    <w:rPr>
      <w:i/>
    </w:rPr>
  </w:style>
  <w:style w:type="paragraph" w:styleId="277">
    <w:name w:val="Intense Quote"/>
    <w:basedOn w:val="1256"/>
    <w:next w:val="1256"/>
    <w:link w:val="278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278">
    <w:name w:val="Intense Quote Char"/>
    <w:link w:val="277"/>
    <w:uiPriority w:val="30"/>
    <w:rPr>
      <w:i/>
    </w:rPr>
  </w:style>
  <w:style w:type="paragraph" w:styleId="279">
    <w:name w:val="Header"/>
    <w:basedOn w:val="1256"/>
    <w:link w:val="280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280">
    <w:name w:val="Header Char"/>
    <w:basedOn w:val="1257"/>
    <w:link w:val="279"/>
    <w:uiPriority w:val="99"/>
  </w:style>
  <w:style w:type="paragraph" w:styleId="281">
    <w:name w:val="Footer"/>
    <w:basedOn w:val="1256"/>
    <w:link w:val="28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282">
    <w:name w:val="Footer Char"/>
    <w:basedOn w:val="1257"/>
    <w:link w:val="281"/>
    <w:uiPriority w:val="99"/>
  </w:style>
  <w:style w:type="paragraph" w:styleId="283">
    <w:name w:val="Caption"/>
    <w:basedOn w:val="1256"/>
    <w:next w:val="1256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284">
    <w:name w:val="Caption Char"/>
    <w:basedOn w:val="283"/>
    <w:link w:val="281"/>
    <w:uiPriority w:val="99"/>
  </w:style>
  <w:style w:type="table" w:styleId="285">
    <w:name w:val="Table Grid"/>
    <w:basedOn w:val="1258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286">
    <w:name w:val="Table Grid Light"/>
    <w:basedOn w:val="125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287">
    <w:name w:val="Plain Table 1"/>
    <w:basedOn w:val="125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288">
    <w:name w:val="Plain Table 2"/>
    <w:basedOn w:val="125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289">
    <w:name w:val="Plain Table 3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290">
    <w:name w:val="Plain Table 4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291">
    <w:name w:val="Plain Table 5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292">
    <w:name w:val="Grid Table 1 Light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293">
    <w:name w:val="Grid Table 1 Light - Accent 1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294">
    <w:name w:val="Grid Table 1 Light - Accent 2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295">
    <w:name w:val="Grid Table 1 Light - Accent 3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296">
    <w:name w:val="Grid Table 1 Light - Accent 4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297">
    <w:name w:val="Grid Table 1 Light - Accent 5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298">
    <w:name w:val="Grid Table 1 Light - Accent 6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299">
    <w:name w:val="Grid Table 2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300">
    <w:name w:val="Grid Table 2 - Accent 1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301">
    <w:name w:val="Grid Table 2 - Accent 2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302">
    <w:name w:val="Grid Table 2 - Accent 3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303">
    <w:name w:val="Grid Table 2 - Accent 4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304">
    <w:name w:val="Grid Table 2 - Accent 5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305">
    <w:name w:val="Grid Table 2 - Accent 6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306">
    <w:name w:val="Grid Table 3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307">
    <w:name w:val="Grid Table 3 - Accent 1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308">
    <w:name w:val="Grid Table 3 - Accent 2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309">
    <w:name w:val="Grid Table 3 - Accent 3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310">
    <w:name w:val="Grid Table 3 - Accent 4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311">
    <w:name w:val="Grid Table 3 - Accent 5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312">
    <w:name w:val="Grid Table 3 - Accent 6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313">
    <w:name w:val="Grid Table 4"/>
    <w:basedOn w:val="125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314">
    <w:name w:val="Grid Table 4 - Accent 1"/>
    <w:basedOn w:val="125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315">
    <w:name w:val="Grid Table 4 - Accent 2"/>
    <w:basedOn w:val="125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316">
    <w:name w:val="Grid Table 4 - Accent 3"/>
    <w:basedOn w:val="125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317">
    <w:name w:val="Grid Table 4 - Accent 4"/>
    <w:basedOn w:val="125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318">
    <w:name w:val="Grid Table 4 - Accent 5"/>
    <w:basedOn w:val="125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319">
    <w:name w:val="Grid Table 4 - Accent 6"/>
    <w:basedOn w:val="125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320">
    <w:name w:val="Grid Table 5 Dark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321">
    <w:name w:val="Grid Table 5 Dark- Accent 1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322">
    <w:name w:val="Grid Table 5 Dark - Accent 2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323">
    <w:name w:val="Grid Table 5 Dark - Accent 3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324">
    <w:name w:val="Grid Table 5 Dark- Accent 4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325">
    <w:name w:val="Grid Table 5 Dark - Accent 5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326">
    <w:name w:val="Grid Table 5 Dark - Accent 6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327">
    <w:name w:val="Grid Table 6 Colorful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328">
    <w:name w:val="Grid Table 6 Colorful - Accent 1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329">
    <w:name w:val="Grid Table 6 Colorful - Accent 2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330">
    <w:name w:val="Grid Table 6 Colorful - Accent 3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331">
    <w:name w:val="Grid Table 6 Colorful - Accent 4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332">
    <w:name w:val="Grid Table 6 Colorful - Accent 5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333">
    <w:name w:val="Grid Table 6 Colorful - Accent 6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334">
    <w:name w:val="Grid Table 7 Colorful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335">
    <w:name w:val="Grid Table 7 Colorful - Accent 1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336">
    <w:name w:val="Grid Table 7 Colorful - Accent 2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337">
    <w:name w:val="Grid Table 7 Colorful - Accent 3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338">
    <w:name w:val="Grid Table 7 Colorful - Accent 4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339">
    <w:name w:val="Grid Table 7 Colorful - Accent 5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340">
    <w:name w:val="Grid Table 7 Colorful - Accent 6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341">
    <w:name w:val="List Table 1 Light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342">
    <w:name w:val="List Table 1 Light - Accent 1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343">
    <w:name w:val="List Table 1 Light - Accent 2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344">
    <w:name w:val="List Table 1 Light - Accent 3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345">
    <w:name w:val="List Table 1 Light - Accent 4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346">
    <w:name w:val="List Table 1 Light - Accent 5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347">
    <w:name w:val="List Table 1 Light - Accent 6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348">
    <w:name w:val="List Table 2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349">
    <w:name w:val="List Table 2 - Accent 1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350">
    <w:name w:val="List Table 2 - Accent 2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351">
    <w:name w:val="List Table 2 - Accent 3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352">
    <w:name w:val="List Table 2 - Accent 4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353">
    <w:name w:val="List Table 2 - Accent 5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354">
    <w:name w:val="List Table 2 - Accent 6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355">
    <w:name w:val="List Table 3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356">
    <w:name w:val="List Table 3 - Accent 1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357">
    <w:name w:val="List Table 3 - Accent 2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358">
    <w:name w:val="List Table 3 - Accent 3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359">
    <w:name w:val="List Table 3 - Accent 4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360">
    <w:name w:val="List Table 3 - Accent 5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361">
    <w:name w:val="List Table 3 - Accent 6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362">
    <w:name w:val="List Table 4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363">
    <w:name w:val="List Table 4 - Accent 1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364">
    <w:name w:val="List Table 4 - Accent 2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365">
    <w:name w:val="List Table 4 - Accent 3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366">
    <w:name w:val="List Table 4 - Accent 4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367">
    <w:name w:val="List Table 4 - Accent 5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368">
    <w:name w:val="List Table 4 - Accent 6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369">
    <w:name w:val="List Table 5 Dark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370">
    <w:name w:val="List Table 5 Dark - Accent 1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371">
    <w:name w:val="List Table 5 Dark - Accent 2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372">
    <w:name w:val="List Table 5 Dark - Accent 3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373">
    <w:name w:val="List Table 5 Dark - Accent 4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374">
    <w:name w:val="List Table 5 Dark - Accent 5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375">
    <w:name w:val="List Table 5 Dark - Accent 6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376">
    <w:name w:val="List Table 6 Colorful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377">
    <w:name w:val="List Table 6 Colorful - Accent 1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378">
    <w:name w:val="List Table 6 Colorful - Accent 2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379">
    <w:name w:val="List Table 6 Colorful - Accent 3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380">
    <w:name w:val="List Table 6 Colorful - Accent 4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381">
    <w:name w:val="List Table 6 Colorful - Accent 5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382">
    <w:name w:val="List Table 6 Colorful - Accent 6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383">
    <w:name w:val="List Table 7 Colorful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384">
    <w:name w:val="List Table 7 Colorful - Accent 1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385">
    <w:name w:val="List Table 7 Colorful - Accent 2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386">
    <w:name w:val="List Table 7 Colorful - Accent 3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387">
    <w:name w:val="List Table 7 Colorful - Accent 4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388">
    <w:name w:val="List Table 7 Colorful - Accent 5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389">
    <w:name w:val="List Table 7 Colorful - Accent 6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390">
    <w:name w:val="Lined - Accent"/>
    <w:basedOn w:val="12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391">
    <w:name w:val="Lined - Accent 1"/>
    <w:basedOn w:val="12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392">
    <w:name w:val="Lined - Accent 2"/>
    <w:basedOn w:val="12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393">
    <w:name w:val="Lined - Accent 3"/>
    <w:basedOn w:val="12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394">
    <w:name w:val="Lined - Accent 4"/>
    <w:basedOn w:val="12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395">
    <w:name w:val="Lined - Accent 5"/>
    <w:basedOn w:val="12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396">
    <w:name w:val="Lined - Accent 6"/>
    <w:basedOn w:val="12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397">
    <w:name w:val="Bordered &amp; Lined - Accent"/>
    <w:basedOn w:val="12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398">
    <w:name w:val="Bordered &amp; Lined - Accent 1"/>
    <w:basedOn w:val="12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399">
    <w:name w:val="Bordered &amp; Lined - Accent 2"/>
    <w:basedOn w:val="12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400">
    <w:name w:val="Bordered &amp; Lined - Accent 3"/>
    <w:basedOn w:val="12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401">
    <w:name w:val="Bordered &amp; Lined - Accent 4"/>
    <w:basedOn w:val="12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402">
    <w:name w:val="Bordered &amp; Lined - Accent 5"/>
    <w:basedOn w:val="12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403">
    <w:name w:val="Bordered &amp; Lined - Accent 6"/>
    <w:basedOn w:val="12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404">
    <w:name w:val="Bordered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405">
    <w:name w:val="Bordered - Accent 1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406">
    <w:name w:val="Bordered - Accent 2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407">
    <w:name w:val="Bordered - Accent 3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408">
    <w:name w:val="Bordered - Accent 4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409">
    <w:name w:val="Bordered - Accent 5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410">
    <w:name w:val="Bordered - Accent 6"/>
    <w:basedOn w:val="12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411">
    <w:name w:val="Hyperlink"/>
    <w:uiPriority w:val="99"/>
    <w:unhideWhenUsed/>
    <w:rPr>
      <w:color w:val="0000ff" w:themeColor="hyperlink"/>
      <w:u w:val="single"/>
    </w:rPr>
  </w:style>
  <w:style w:type="paragraph" w:styleId="412">
    <w:name w:val="footnote text"/>
    <w:basedOn w:val="1256"/>
    <w:link w:val="413"/>
    <w:uiPriority w:val="99"/>
    <w:semiHidden/>
    <w:unhideWhenUsed/>
    <w:pPr>
      <w:spacing w:after="40" w:line="240" w:lineRule="auto"/>
    </w:pPr>
    <w:rPr>
      <w:sz w:val="18"/>
    </w:rPr>
  </w:style>
  <w:style w:type="character" w:styleId="413">
    <w:name w:val="Footnote Text Char"/>
    <w:link w:val="412"/>
    <w:uiPriority w:val="99"/>
    <w:rPr>
      <w:sz w:val="18"/>
    </w:rPr>
  </w:style>
  <w:style w:type="character" w:styleId="414">
    <w:name w:val="footnote reference"/>
    <w:basedOn w:val="1257"/>
    <w:uiPriority w:val="99"/>
    <w:unhideWhenUsed/>
    <w:rPr>
      <w:vertAlign w:val="superscript"/>
    </w:rPr>
  </w:style>
  <w:style w:type="paragraph" w:styleId="415">
    <w:name w:val="endnote text"/>
    <w:basedOn w:val="1256"/>
    <w:link w:val="416"/>
    <w:uiPriority w:val="99"/>
    <w:semiHidden/>
    <w:unhideWhenUsed/>
    <w:pPr>
      <w:spacing w:after="0" w:line="240" w:lineRule="auto"/>
    </w:pPr>
    <w:rPr>
      <w:sz w:val="20"/>
    </w:rPr>
  </w:style>
  <w:style w:type="character" w:styleId="416">
    <w:name w:val="Endnote Text Char"/>
    <w:link w:val="415"/>
    <w:uiPriority w:val="99"/>
    <w:rPr>
      <w:sz w:val="20"/>
    </w:rPr>
  </w:style>
  <w:style w:type="character" w:styleId="417">
    <w:name w:val="endnote reference"/>
    <w:basedOn w:val="1257"/>
    <w:uiPriority w:val="99"/>
    <w:semiHidden/>
    <w:unhideWhenUsed/>
    <w:rPr>
      <w:vertAlign w:val="superscript"/>
    </w:rPr>
  </w:style>
  <w:style w:type="paragraph" w:styleId="418">
    <w:name w:val="toc 1"/>
    <w:basedOn w:val="1256"/>
    <w:next w:val="1256"/>
    <w:uiPriority w:val="39"/>
    <w:unhideWhenUsed/>
    <w:pPr>
      <w:ind w:left="0" w:right="0" w:firstLine="0"/>
      <w:spacing w:after="57"/>
    </w:pPr>
  </w:style>
  <w:style w:type="paragraph" w:styleId="419">
    <w:name w:val="toc 2"/>
    <w:basedOn w:val="1256"/>
    <w:next w:val="1256"/>
    <w:uiPriority w:val="39"/>
    <w:unhideWhenUsed/>
    <w:pPr>
      <w:ind w:left="283" w:right="0" w:firstLine="0"/>
      <w:spacing w:after="57"/>
    </w:pPr>
  </w:style>
  <w:style w:type="paragraph" w:styleId="420">
    <w:name w:val="toc 3"/>
    <w:basedOn w:val="1256"/>
    <w:next w:val="1256"/>
    <w:uiPriority w:val="39"/>
    <w:unhideWhenUsed/>
    <w:pPr>
      <w:ind w:left="567" w:right="0" w:firstLine="0"/>
      <w:spacing w:after="57"/>
    </w:pPr>
  </w:style>
  <w:style w:type="paragraph" w:styleId="421">
    <w:name w:val="toc 4"/>
    <w:basedOn w:val="1256"/>
    <w:next w:val="1256"/>
    <w:uiPriority w:val="39"/>
    <w:unhideWhenUsed/>
    <w:pPr>
      <w:ind w:left="850" w:right="0" w:firstLine="0"/>
      <w:spacing w:after="57"/>
    </w:pPr>
  </w:style>
  <w:style w:type="paragraph" w:styleId="422">
    <w:name w:val="toc 5"/>
    <w:basedOn w:val="1256"/>
    <w:next w:val="1256"/>
    <w:uiPriority w:val="39"/>
    <w:unhideWhenUsed/>
    <w:pPr>
      <w:ind w:left="1134" w:right="0" w:firstLine="0"/>
      <w:spacing w:after="57"/>
    </w:pPr>
  </w:style>
  <w:style w:type="paragraph" w:styleId="423">
    <w:name w:val="toc 6"/>
    <w:basedOn w:val="1256"/>
    <w:next w:val="1256"/>
    <w:uiPriority w:val="39"/>
    <w:unhideWhenUsed/>
    <w:pPr>
      <w:ind w:left="1417" w:right="0" w:firstLine="0"/>
      <w:spacing w:after="57"/>
    </w:pPr>
  </w:style>
  <w:style w:type="paragraph" w:styleId="424">
    <w:name w:val="toc 7"/>
    <w:basedOn w:val="1256"/>
    <w:next w:val="1256"/>
    <w:uiPriority w:val="39"/>
    <w:unhideWhenUsed/>
    <w:pPr>
      <w:ind w:left="1701" w:right="0" w:firstLine="0"/>
      <w:spacing w:after="57"/>
    </w:pPr>
  </w:style>
  <w:style w:type="paragraph" w:styleId="425">
    <w:name w:val="toc 8"/>
    <w:basedOn w:val="1256"/>
    <w:next w:val="1256"/>
    <w:uiPriority w:val="39"/>
    <w:unhideWhenUsed/>
    <w:pPr>
      <w:ind w:left="1984" w:right="0" w:firstLine="0"/>
      <w:spacing w:after="57"/>
    </w:pPr>
  </w:style>
  <w:style w:type="paragraph" w:styleId="426">
    <w:name w:val="toc 9"/>
    <w:basedOn w:val="1256"/>
    <w:next w:val="1256"/>
    <w:uiPriority w:val="39"/>
    <w:unhideWhenUsed/>
    <w:pPr>
      <w:ind w:left="2268" w:right="0" w:firstLine="0"/>
      <w:spacing w:after="57"/>
    </w:pPr>
  </w:style>
  <w:style w:type="paragraph" w:styleId="427">
    <w:name w:val="TOC Heading"/>
    <w:uiPriority w:val="39"/>
    <w:unhideWhenUsed/>
  </w:style>
  <w:style w:type="paragraph" w:styleId="428">
    <w:name w:val="table of figures"/>
    <w:basedOn w:val="1256"/>
    <w:next w:val="1256"/>
    <w:uiPriority w:val="99"/>
    <w:unhideWhenUsed/>
    <w:pPr>
      <w:spacing w:after="0" w:afterAutospacing="0"/>
    </w:pPr>
  </w:style>
  <w:style w:type="paragraph" w:styleId="1256" w:default="1">
    <w:name w:val="Normal"/>
    <w:qFormat/>
  </w:style>
  <w:style w:type="character" w:styleId="1257" w:default="1">
    <w:name w:val="Default Paragraph Font"/>
    <w:uiPriority w:val="1"/>
    <w:semiHidden/>
    <w:unhideWhenUsed/>
  </w:style>
  <w:style w:type="table" w:styleId="1258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1259" w:default="1">
    <w:name w:val="No List"/>
    <w:uiPriority w:val="99"/>
    <w:semiHidden/>
    <w:unhideWhenUsed/>
  </w:style>
  <w:style w:type="character" w:styleId="1260">
    <w:name w:val="Placeholder Text"/>
    <w:basedOn w:val="1257"/>
    <w:uiPriority w:val="99"/>
    <w:semiHidden/>
    <w:rPr>
      <w:color w:val="808080"/>
    </w:rPr>
  </w:style>
  <w:style w:type="character" w:styleId="1261" w:customStyle="1">
    <w:name w:val="Date_num"/>
    <w:basedOn w:val="1257"/>
  </w:style>
  <w:style w:type="paragraph" w:styleId="1262" w:customStyle="1">
    <w:name w:val="6C32C43590AA4C7797B40C092AE8584F"/>
  </w:style>
  <w:style w:type="paragraph" w:styleId="1263" w:customStyle="1">
    <w:name w:val="8305BE89C6854C1EBF316E4C4DE15E113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</w:rPr>
  </w:style>
  <w:style w:type="paragraph" w:styleId="1264" w:customStyle="1">
    <w:name w:val="AC56FBE1A88043EEA97C8103FF89DAD3"/>
  </w:style>
</w:styles>
</file>

<file path=word/glossary/webSettings.xml><?xml version="1.0" encoding="utf-8"?>
<w:webSettings xmlns:w="http://schemas.openxmlformats.org/wordprocessingml/2006/main">
  <w:optimizeForBrowser/>
</w:webSetting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4B59AE-1677-42DD-8FF5-A50DDAF4E9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r7-office/7.4.0.112</Application>
  <Company>Administration N. Novgorod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Chel</dc:creator>
  <cp:lastModifiedBy>Белякова И.Ю. Консультант Отдел правовой экспертизы по финансовым и экономическим вопросам Юридический департамент администрации города Нижнего Новгорода</cp:lastModifiedBy>
  <cp:revision>4</cp:revision>
  <dcterms:created xsi:type="dcterms:W3CDTF">2025-04-17T12:56:00Z</dcterms:created>
  <dcterms:modified xsi:type="dcterms:W3CDTF">2025-04-22T10:45:15Z</dcterms:modified>
</cp:coreProperties>
</file>